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雷环建〔2020〕44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关于雷州市镇级简易填埋场整改工程-松竹镇简易填埋场整改工程项目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雷州市镇级简易填埋场整改工程-松竹镇简易填埋场整改工程项目环境影响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滨洋水库南侧，填埋场占地面积约5250m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，存量垃圾约2.77万m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总投资261.17万元。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4A32E24"/>
    <w:rsid w:val="2B786C7D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951243F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widowControl w:val="0"/>
      <w:adjustRightInd/>
      <w:snapToGrid/>
      <w:spacing w:after="0" w:line="360" w:lineRule="auto"/>
      <w:ind w:firstLine="200" w:firstLineChars="200"/>
    </w:pPr>
    <w:rPr>
      <w:rFonts w:ascii="Times New Roman" w:hAnsi="Times New Roman" w:eastAsia="宋体" w:cs="Times New Roman"/>
      <w:kern w:val="2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Default"/>
    <w:basedOn w:val="8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8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