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雷环建〔2020〕38号 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关于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雷州市广源新能源材料有限公司年加工人造石墨和天然石墨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15000吨建设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项目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环境影响报告表的批复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雷州市广源新能源材料有限公司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你单位报送的《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雷州市广源新能源材料有限公司年加工人造石墨和天然石墨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15000吨建设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项目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环境影响报告表》（以下简称“报告表”）及有关材料收悉。我局按照建设项目环境管理有关规定对该项目进行审查，批复如下：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一、根据报告表环评结论和我局环评审批领导小组意见，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在项目选址符合区域城乡总体规划、土地利用规划、做到污染物稳定达标排放，确保环境安全的前提下，我局原则同意你单位按报告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中所列建设项目的性质、规模、地点、工艺和拟采取的环境保护措施要求建设该项目。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本项目位于雷州市白沙镇邦企公路7km段，占地面积为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11436.82</w:t>
      </w:r>
      <w:r>
        <w:rPr>
          <w:rFonts w:hint="eastAsia" w:ascii="仿宋" w:hAnsi="仿宋" w:eastAsia="仿宋" w:cs="仿宋"/>
          <w:sz w:val="32"/>
          <w:szCs w:val="32"/>
        </w:rPr>
        <w:t>m</w:t>
      </w:r>
      <w:r>
        <w:rPr>
          <w:rFonts w:hint="eastAsia" w:ascii="仿宋" w:hAnsi="仿宋" w:eastAsia="仿宋" w:cs="仿宋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，总建筑面积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3196</w:t>
      </w:r>
      <w:r>
        <w:rPr>
          <w:rFonts w:hint="eastAsia" w:ascii="仿宋" w:hAnsi="仿宋" w:eastAsia="仿宋" w:cs="仿宋"/>
          <w:sz w:val="32"/>
          <w:szCs w:val="32"/>
        </w:rPr>
        <w:t>m</w:t>
      </w:r>
      <w:r>
        <w:rPr>
          <w:rFonts w:hint="eastAsia" w:ascii="仿宋" w:hAnsi="仿宋" w:eastAsia="仿宋" w:cs="仿宋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厂内保留原旧纸板厂的车间设为</w:t>
      </w:r>
      <w:r>
        <w:rPr>
          <w:rFonts w:hint="eastAsia" w:ascii="仿宋" w:hAnsi="仿宋" w:eastAsia="仿宋" w:cs="仿宋"/>
          <w:sz w:val="32"/>
          <w:szCs w:val="32"/>
        </w:rPr>
        <w:t>破碎烘干车间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粉碎分级车间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项目新建</w:t>
      </w:r>
      <w:r>
        <w:rPr>
          <w:rFonts w:hint="eastAsia" w:ascii="仿宋" w:hAnsi="仿宋" w:eastAsia="仿宋" w:cs="仿宋"/>
          <w:sz w:val="32"/>
          <w:szCs w:val="32"/>
        </w:rPr>
        <w:t>原料堆场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、成品堆场</w:t>
      </w:r>
      <w:r>
        <w:rPr>
          <w:rFonts w:hint="eastAsia" w:ascii="仿宋" w:hAnsi="仿宋" w:eastAsia="仿宋" w:cs="仿宋"/>
          <w:sz w:val="32"/>
          <w:szCs w:val="32"/>
        </w:rPr>
        <w:t>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本项目年粉碎加工人造石墨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000吨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、粉碎加工天然石墨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6000吨</w:t>
      </w:r>
      <w:r>
        <w:rPr>
          <w:rFonts w:hint="eastAsia" w:ascii="仿宋" w:hAnsi="仿宋" w:eastAsia="仿宋" w:cs="仿宋"/>
          <w:sz w:val="32"/>
          <w:szCs w:val="32"/>
        </w:rPr>
        <w:t>，产品为石墨粉。其中粗加工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人造</w:t>
      </w:r>
      <w:r>
        <w:rPr>
          <w:rFonts w:hint="eastAsia" w:ascii="仿宋" w:hAnsi="仿宋" w:eastAsia="仿宋" w:cs="仿宋"/>
          <w:sz w:val="32"/>
          <w:szCs w:val="32"/>
        </w:rPr>
        <w:t>石墨粉产品为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60</w:t>
      </w:r>
      <w:r>
        <w:rPr>
          <w:rFonts w:hint="eastAsia" w:ascii="仿宋" w:hAnsi="仿宋" w:eastAsia="仿宋" w:cs="仿宋"/>
          <w:sz w:val="32"/>
          <w:szCs w:val="32"/>
        </w:rPr>
        <w:t>00t/a，精细加工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人造</w:t>
      </w:r>
      <w:r>
        <w:rPr>
          <w:rFonts w:hint="eastAsia" w:ascii="仿宋" w:hAnsi="仿宋" w:eastAsia="仿宋" w:cs="仿宋"/>
          <w:sz w:val="32"/>
          <w:szCs w:val="32"/>
        </w:rPr>
        <w:t>石墨粉产品为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</w:rPr>
        <w:t>00t/a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精细加工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天然石墨粉产品为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6000t/a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二、项目建设、运营应重点做好以下工作：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（一）加强废水污染防治。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生活污水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三级化粪池处理后回用于厂周林地，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不外排。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（二）加强废气污染防治。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烘干</w:t>
      </w:r>
      <w:r>
        <w:rPr>
          <w:rFonts w:hint="eastAsia" w:ascii="仿宋" w:hAnsi="仿宋" w:eastAsia="仿宋" w:cs="仿宋"/>
          <w:bCs/>
          <w:sz w:val="32"/>
          <w:szCs w:val="32"/>
        </w:rPr>
        <w:t>破碎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车间、</w:t>
      </w:r>
      <w:r>
        <w:rPr>
          <w:rFonts w:hint="eastAsia" w:ascii="仿宋" w:hAnsi="仿宋" w:eastAsia="仿宋" w:cs="仿宋"/>
          <w:bCs/>
          <w:sz w:val="32"/>
          <w:szCs w:val="32"/>
        </w:rPr>
        <w:t>粉碎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分级车间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产生的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废气经治理设施</w:t>
      </w:r>
      <w:r>
        <w:rPr>
          <w:rFonts w:hint="eastAsia" w:ascii="仿宋" w:hAnsi="仿宋" w:eastAsia="仿宋" w:cs="仿宋"/>
          <w:sz w:val="32"/>
          <w:szCs w:val="32"/>
        </w:rPr>
        <w:t>处理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后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分别</w:t>
      </w:r>
      <w:r>
        <w:rPr>
          <w:rFonts w:hint="eastAsia" w:ascii="仿宋" w:hAnsi="仿宋" w:eastAsia="仿宋" w:cs="仿宋"/>
          <w:sz w:val="32"/>
          <w:szCs w:val="32"/>
        </w:rPr>
        <w:t>经15m的排气筒排放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颗粒物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执行</w:t>
      </w:r>
      <w:r>
        <w:rPr>
          <w:rFonts w:hint="eastAsia" w:ascii="仿宋" w:hAnsi="仿宋" w:eastAsia="仿宋" w:cs="仿宋"/>
          <w:sz w:val="32"/>
          <w:szCs w:val="32"/>
        </w:rPr>
        <w:t>广东省地方标准《大气污染物排放限值》（DB44/27-2001）第二时段二级标准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排放限值相关要求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加强噪声污染防治。选用低噪声型设备，采取消声、减振和隔声等降噪措施，防止经营噪声对周围环境造成影响。运营期东、西、北面场界噪声排放执行《工业企业厂界环境噪声排放标准》（GB12348-2008）2类标准，南面执行 4a标准。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（四）各类固体废物按有关规定妥善处理，生活垃圾交由环卫部门统一处理。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湛江市生态环境局雷州分局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2020 年12月25日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02C7D5C"/>
    <w:rsid w:val="02795D94"/>
    <w:rsid w:val="0A2D2C0D"/>
    <w:rsid w:val="0CCD3988"/>
    <w:rsid w:val="116042D6"/>
    <w:rsid w:val="19233F6F"/>
    <w:rsid w:val="19D02D0B"/>
    <w:rsid w:val="1C417A3E"/>
    <w:rsid w:val="1F69796F"/>
    <w:rsid w:val="2053433A"/>
    <w:rsid w:val="24A32E24"/>
    <w:rsid w:val="2FD01F42"/>
    <w:rsid w:val="30134267"/>
    <w:rsid w:val="32EA76A9"/>
    <w:rsid w:val="363E6AC3"/>
    <w:rsid w:val="399C1E33"/>
    <w:rsid w:val="3D164409"/>
    <w:rsid w:val="41320406"/>
    <w:rsid w:val="41FF23FF"/>
    <w:rsid w:val="55D16540"/>
    <w:rsid w:val="5C191633"/>
    <w:rsid w:val="608F09D3"/>
    <w:rsid w:val="62E719CA"/>
    <w:rsid w:val="66582D8C"/>
    <w:rsid w:val="68040FB4"/>
    <w:rsid w:val="6A971699"/>
    <w:rsid w:val="707D3166"/>
    <w:rsid w:val="73450237"/>
    <w:rsid w:val="77126FDA"/>
    <w:rsid w:val="77BD3E60"/>
    <w:rsid w:val="785A6634"/>
    <w:rsid w:val="79C32894"/>
    <w:rsid w:val="7D49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">
    <w:name w:val="纯文本1"/>
    <w:basedOn w:val="1"/>
    <w:qFormat/>
    <w:uiPriority w:val="0"/>
    <w:pPr>
      <w:adjustRightInd w:val="0"/>
      <w:jc w:val="center"/>
      <w:textAlignment w:val="baseline"/>
    </w:pPr>
    <w:rPr>
      <w:rFonts w:ascii="宋体" w:hAnsi="Courier New"/>
      <w:sz w:val="24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Administrator</cp:lastModifiedBy>
  <cp:lastPrinted>2020-05-18T02:08:00Z</cp:lastPrinted>
  <dcterms:modified xsi:type="dcterms:W3CDTF">2020-12-24T13:26:07Z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