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</w:pPr>
    </w:p>
    <w:p>
      <w:pPr>
        <w:jc w:val="right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雷环建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[2020]24号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关于广东收获罐头食品有限公司建设项目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" w:hAnsi="仿宋" w:eastAsia="仿宋" w:cs="仿宋"/>
          <w:b/>
          <w:bCs/>
          <w:sz w:val="44"/>
          <w:szCs w:val="44"/>
        </w:rPr>
      </w:pPr>
      <w:r>
        <w:rPr>
          <w:rFonts w:hint="eastAsia" w:ascii="仿宋" w:hAnsi="仿宋" w:eastAsia="仿宋" w:cs="仿宋"/>
          <w:b/>
          <w:bCs/>
          <w:sz w:val="44"/>
          <w:szCs w:val="44"/>
        </w:rPr>
        <w:t>环境影响报告表的批复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广东收获罐头食品有限公司：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　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你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公司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报送的《广东收获罐头食品有限公司建设项目环境影响报告表》（以下简称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“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报告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表”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及相关材料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已收悉，我局按照有关规定对该项目进行审查，批复如下：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一、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根据报告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环评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结论和我局环评审批领导小组意见，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在项目符合相关产业和技术政策、选址符合区域城乡总体规划、土地利用规划、做到污染物稳定达标排放和符合总量控制要求，确保环境安全的前提下，我局原则同意你单位按报告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表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 xml:space="preserve">中所列建设项目的性质、规模、地点、工艺和拟采取的环境保护措施要求建设该项目。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项目位于雷州市调风镇丰收公司收获分公司，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占地面积125046.70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m</w:t>
      </w:r>
      <w:r>
        <w:rPr>
          <w:rFonts w:hint="eastAsia" w:ascii="仿宋" w:hAnsi="仿宋" w:eastAsia="仿宋" w:cs="仿宋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，总建筑面积33129.17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m</w:t>
      </w:r>
      <w:r>
        <w:rPr>
          <w:rFonts w:hint="eastAsia" w:ascii="仿宋" w:hAnsi="仿宋" w:eastAsia="仿宋" w:cs="仿宋"/>
          <w:bCs/>
          <w:sz w:val="32"/>
          <w:szCs w:val="32"/>
          <w:vertAlign w:val="superscript"/>
          <w:lang w:val="en-US" w:eastAsia="zh-CN"/>
        </w:rPr>
        <w:t>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。建设内容包括果汁加工车间、水果加工车间、综合车间、污水处理站及其他辅助设施等，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项目建成后预计年产菠萝罐头5000吨、菠萝果馅1000吨、菠萝浓缩汁500吨、速冻水果200吨及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菠萝冻干产品2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吨。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总投资4800万元人民币。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　　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、在项目工程设计、建设和运行环境管理中，着重做好以下工作：</w:t>
      </w:r>
    </w:p>
    <w:p>
      <w:pPr>
        <w:ind w:firstLine="640" w:firstLineChars="200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1、加强废水污染防治。</w:t>
      </w:r>
      <w:r>
        <w:rPr>
          <w:rFonts w:hint="eastAsia" w:ascii="仿宋" w:hAnsi="仿宋" w:eastAsia="仿宋" w:cs="仿宋"/>
          <w:color w:val="000000"/>
          <w:sz w:val="32"/>
          <w:szCs w:val="32"/>
        </w:rPr>
        <w:t>本项目排水系统应按照“清污分流、雨污分流、循环用水”的原则设置厂区排水收集系统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；废水经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污水处理站处理后达到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广东省《水污染物排放限值》（DB44/26-2001）第二时段一级标准外排。</w:t>
      </w:r>
    </w:p>
    <w:p>
      <w:pPr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 xml:space="preserve"> 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 xml:space="preserve">   2、加强生产过程中废气污染防治。</w:t>
      </w:r>
      <w:r>
        <w:rPr>
          <w:rFonts w:hint="eastAsia" w:ascii="仿宋" w:hAnsi="仿宋" w:eastAsia="仿宋" w:cs="仿宋"/>
          <w:sz w:val="32"/>
          <w:szCs w:val="32"/>
        </w:rPr>
        <w:t>锅炉废气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经布袋除尘器处理后达到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《锅炉大气污染物排放标准》（DB44/765-2019）中表2新建燃生物质成型燃料锅炉大气污染物排放浓度限值后</w:t>
      </w:r>
      <w:r>
        <w:rPr>
          <w:rFonts w:hint="eastAsia" w:ascii="仿宋" w:hAnsi="仿宋" w:eastAsia="仿宋" w:cs="仿宋"/>
          <w:bCs/>
          <w:sz w:val="32"/>
          <w:szCs w:val="32"/>
          <w:lang w:val="en-US" w:eastAsia="zh-CN"/>
        </w:rPr>
        <w:t>通过35m排气筒引至高空排放；</w:t>
      </w:r>
      <w:r>
        <w:rPr>
          <w:rFonts w:hint="eastAsia" w:ascii="仿宋" w:hAnsi="仿宋" w:eastAsia="仿宋" w:cs="仿宋"/>
          <w:sz w:val="32"/>
          <w:szCs w:val="32"/>
        </w:rPr>
        <w:t>污水处理站恶臭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通过部分池体加盖、喷洒植物除臭剂等措施后达到《恶臭污染物排放标准》（GB14554-1993）二级标准中新改扩建限值。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3、加强噪声污染防治。项目高噪声的设备应合理布局，采用低噪声设备，并采取降音隔噪减振等措施，厂界噪声执行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《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工业企业厂界环境噪声排放标准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》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（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GB12348-2008）二类排放标准。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4、</w:t>
      </w:r>
      <w:r>
        <w:rPr>
          <w:rFonts w:hint="eastAsia" w:ascii="仿宋" w:hAnsi="仿宋" w:eastAsia="仿宋" w:cs="仿宋"/>
          <w:sz w:val="32"/>
          <w:szCs w:val="32"/>
        </w:rPr>
        <w:t>加强固体废物污染防治。固体废物须严格按照有关规范管理，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确保各类固废得到妥善处置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5、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加强环境管理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制定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环保规章制度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杜绝环境污染事故的发生;加强环保设施维护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确保环保设施长期正常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转和污染物稳定达标排放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、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本批复仅从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环境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保护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角度分析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同意你单位在该地点建设项目，该项目建设及运营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须按有关规定取得其他相关部门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的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同意。项目建设必须严格执行配套的环境保护设施与主体工程同时设计、同时施工、同时投产使用的环境保护“三同时”制度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项目竣工后, 建设单位须按规定程序实施项目竣工环境保护验收，验收合格后方可正式投入生产。</w:t>
      </w:r>
    </w:p>
    <w:p>
      <w:pPr>
        <w:keepNext w:val="0"/>
        <w:keepLines w:val="0"/>
        <w:pageBreakBefore w:val="0"/>
        <w:widowControl w:val="0"/>
        <w:kinsoku/>
        <w:wordWrap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160" w:firstLineChars="1300"/>
        <w:textAlignment w:val="auto"/>
        <w:outlineLvl w:val="9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湛江市生态环境局雷州分局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 xml:space="preserve">                      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年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月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6</w:t>
      </w: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</w:rPr>
        <w:t>日</w:t>
      </w:r>
    </w:p>
    <w:p>
      <w:pPr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br w:type="textWrapping"/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9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AE60C3"/>
    <w:rsid w:val="028877F4"/>
    <w:rsid w:val="028C4013"/>
    <w:rsid w:val="04F42335"/>
    <w:rsid w:val="05DD0924"/>
    <w:rsid w:val="06FF52F8"/>
    <w:rsid w:val="09363F9F"/>
    <w:rsid w:val="0D685C10"/>
    <w:rsid w:val="0EE20A16"/>
    <w:rsid w:val="11E766A0"/>
    <w:rsid w:val="15CD3D60"/>
    <w:rsid w:val="194A0153"/>
    <w:rsid w:val="1B8B49B5"/>
    <w:rsid w:val="1C912681"/>
    <w:rsid w:val="1CF7123D"/>
    <w:rsid w:val="1E0B4736"/>
    <w:rsid w:val="1FD424C9"/>
    <w:rsid w:val="207D0F27"/>
    <w:rsid w:val="223B5B0D"/>
    <w:rsid w:val="23C70B07"/>
    <w:rsid w:val="240163F2"/>
    <w:rsid w:val="26B015C3"/>
    <w:rsid w:val="284A69C5"/>
    <w:rsid w:val="294176B3"/>
    <w:rsid w:val="2E186C6B"/>
    <w:rsid w:val="35B11D2C"/>
    <w:rsid w:val="377B4CDD"/>
    <w:rsid w:val="379C24DB"/>
    <w:rsid w:val="3E3529E9"/>
    <w:rsid w:val="3E875316"/>
    <w:rsid w:val="3EB837B8"/>
    <w:rsid w:val="3EC816FB"/>
    <w:rsid w:val="41F34762"/>
    <w:rsid w:val="421977A4"/>
    <w:rsid w:val="449A5BCB"/>
    <w:rsid w:val="47737733"/>
    <w:rsid w:val="479C5F10"/>
    <w:rsid w:val="484639DC"/>
    <w:rsid w:val="48B1081A"/>
    <w:rsid w:val="4AD45347"/>
    <w:rsid w:val="4C92371E"/>
    <w:rsid w:val="4C9F4A5A"/>
    <w:rsid w:val="4DAE60C3"/>
    <w:rsid w:val="4FF17253"/>
    <w:rsid w:val="51123F14"/>
    <w:rsid w:val="54ED32F8"/>
    <w:rsid w:val="57B836F3"/>
    <w:rsid w:val="597E13EF"/>
    <w:rsid w:val="59B0445E"/>
    <w:rsid w:val="59BB0680"/>
    <w:rsid w:val="5A133B35"/>
    <w:rsid w:val="5A825280"/>
    <w:rsid w:val="5DFD695A"/>
    <w:rsid w:val="5E9A03EB"/>
    <w:rsid w:val="60BF71DE"/>
    <w:rsid w:val="61404804"/>
    <w:rsid w:val="620A689E"/>
    <w:rsid w:val="63E70A83"/>
    <w:rsid w:val="65712D6C"/>
    <w:rsid w:val="67914573"/>
    <w:rsid w:val="67AB17A9"/>
    <w:rsid w:val="682E1043"/>
    <w:rsid w:val="6B966581"/>
    <w:rsid w:val="6D535020"/>
    <w:rsid w:val="701064BE"/>
    <w:rsid w:val="71813E9E"/>
    <w:rsid w:val="72AD1D28"/>
    <w:rsid w:val="74392EBE"/>
    <w:rsid w:val="7482679D"/>
    <w:rsid w:val="74A2505E"/>
    <w:rsid w:val="7802055C"/>
    <w:rsid w:val="7B9269F8"/>
    <w:rsid w:val="7BAC7CF0"/>
    <w:rsid w:val="7CFE20BC"/>
    <w:rsid w:val="7F522927"/>
    <w:rsid w:val="7F895F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 标题 2 + 宋体"/>
    <w:basedOn w:val="3"/>
    <w:qFormat/>
    <w:uiPriority w:val="0"/>
    <w:pPr>
      <w:spacing w:line="240" w:lineRule="auto"/>
    </w:pPr>
    <w:rPr>
      <w:rFonts w:ascii="宋体" w:hAnsi="宋体" w:eastAsia="宋体"/>
      <w:sz w:val="30"/>
    </w:rPr>
  </w:style>
  <w:style w:type="paragraph" w:styleId="4">
    <w:name w:val="annotation text"/>
    <w:basedOn w:val="1"/>
    <w:qFormat/>
    <w:uiPriority w:val="0"/>
    <w:pPr>
      <w:jc w:val="left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paragraph" w:customStyle="1" w:styleId="11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customStyle="1" w:styleId="12">
    <w:name w:val="p0"/>
    <w:basedOn w:val="1"/>
    <w:qFormat/>
    <w:uiPriority w:val="0"/>
    <w:pPr>
      <w:widowControl/>
      <w:jc w:val="left"/>
    </w:pPr>
    <w:rPr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es_1.0.0.1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2018-04-13T03:13:00Z</dcterms:created>
  <dc:creator>Administrator</dc:creator>
  <cp:lastModifiedBy>天蓝水清</cp:lastModifiedBy>
  <cp:lastPrinted>2020-02-24T09:07:00Z</cp:lastPrinted>
  <dcterms:modified xsi:type="dcterms:W3CDTF">2020-07-06T10:35:10Z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