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color w:val="auto"/>
          <w:sz w:val="44"/>
          <w:szCs w:val="44"/>
          <w:highlight w:val="none"/>
        </w:rPr>
      </w:pPr>
      <w:r>
        <w:rPr>
          <w:rFonts w:hint="eastAsia" w:ascii="宋体" w:hAnsi="宋体" w:cs="宋体"/>
          <w:b/>
          <w:bCs/>
          <w:color w:val="auto"/>
          <w:sz w:val="44"/>
          <w:szCs w:val="44"/>
          <w:highlight w:val="none"/>
          <w:lang w:val="en-US" w:eastAsia="zh-CN"/>
        </w:rPr>
        <w:t>广东雷州经济开发区</w:t>
      </w:r>
      <w:r>
        <w:rPr>
          <w:rFonts w:hint="eastAsia" w:ascii="宋体" w:hAnsi="宋体" w:cs="宋体"/>
          <w:b/>
          <w:bCs/>
          <w:color w:val="auto"/>
          <w:sz w:val="44"/>
          <w:szCs w:val="44"/>
          <w:highlight w:val="none"/>
        </w:rPr>
        <w:t>项目准入管理办法</w:t>
      </w:r>
    </w:p>
    <w:p>
      <w:pPr>
        <w:pStyle w:val="2"/>
        <w:jc w:val="center"/>
        <w:rPr>
          <w:rFonts w:ascii="仿宋_GB2312" w:hAnsi="仿宋_GB2312" w:eastAsia="仿宋_GB2312" w:cs="仿宋_GB2312"/>
          <w:color w:val="auto"/>
          <w:sz w:val="32"/>
          <w:szCs w:val="32"/>
          <w:highlight w:val="none"/>
        </w:rPr>
      </w:pPr>
      <w:r>
        <w:rPr>
          <w:rFonts w:hint="eastAsia" w:ascii="宋体" w:hAnsi="宋体" w:cs="宋体"/>
          <w:b/>
          <w:bCs/>
          <w:color w:val="auto"/>
          <w:sz w:val="44"/>
          <w:szCs w:val="44"/>
          <w:highlight w:val="none"/>
          <w:lang w:eastAsia="zh-CN"/>
        </w:rPr>
        <w:t>（</w:t>
      </w:r>
      <w:r>
        <w:rPr>
          <w:rFonts w:hint="eastAsia" w:ascii="宋体" w:hAnsi="宋体" w:cs="宋体"/>
          <w:b/>
          <w:bCs/>
          <w:color w:val="auto"/>
          <w:sz w:val="44"/>
          <w:szCs w:val="44"/>
          <w:highlight w:val="none"/>
          <w:lang w:val="en-US" w:eastAsia="zh-CN"/>
        </w:rPr>
        <w:t>征求意见稿</w:t>
      </w:r>
      <w:r>
        <w:rPr>
          <w:rFonts w:hint="eastAsia" w:ascii="宋体" w:hAnsi="宋体" w:cs="宋体"/>
          <w:b/>
          <w:bCs/>
          <w:color w:val="auto"/>
          <w:sz w:val="44"/>
          <w:szCs w:val="44"/>
          <w:highlight w:val="none"/>
          <w:lang w:eastAsia="zh-CN"/>
        </w:rPr>
        <w:t>）</w:t>
      </w:r>
      <w:bookmarkStart w:id="1" w:name="_GoBack"/>
      <w:bookmarkEnd w:id="1"/>
      <w:r>
        <w:rPr>
          <w:rFonts w:ascii="仿宋_GB2312" w:hAnsi="仿宋_GB2312" w:eastAsia="仿宋_GB2312" w:cs="仿宋_GB2312"/>
          <w:color w:val="auto"/>
          <w:sz w:val="32"/>
          <w:szCs w:val="32"/>
          <w:highlight w:val="none"/>
        </w:rPr>
        <w:t xml:space="preserve">    </w:t>
      </w:r>
    </w:p>
    <w:p>
      <w:pPr>
        <w:rPr>
          <w:rFonts w:hint="eastAsia"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 xml:space="preserve">  </w:t>
      </w:r>
      <w:r>
        <w:rPr>
          <w:rFonts w:ascii="仿宋" w:hAnsi="仿宋" w:eastAsia="仿宋" w:cs="仿宋"/>
          <w:color w:val="auto"/>
          <w:sz w:val="32"/>
          <w:szCs w:val="32"/>
          <w:highlight w:val="none"/>
        </w:rPr>
        <w:t xml:space="preserve">  </w:t>
      </w:r>
      <w:r>
        <w:rPr>
          <w:rFonts w:hint="eastAsia" w:ascii="仿宋_GB2312" w:hAnsi="仿宋_GB2312" w:eastAsia="仿宋_GB2312" w:cs="仿宋_GB2312"/>
          <w:color w:val="auto"/>
          <w:sz w:val="32"/>
          <w:szCs w:val="32"/>
          <w:highlight w:val="none"/>
        </w:rPr>
        <w:t>为规范</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招商项目准入程序，保障符合产业发展方向的优质项目落户和土地的集约高效使用，实现资源要素配置和效益最优化，促进</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高质量发展，根据国家、省、市有关法律法规和政策规定，结合园区实际，特制定本办法。</w:t>
      </w:r>
    </w:p>
    <w:p>
      <w:pPr>
        <w:ind w:firstLine="643"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第一条</w:t>
      </w:r>
      <w:r>
        <w:rPr>
          <w:rFonts w:hint="eastAsia" w:ascii="仿宋_GB2312" w:hAnsi="仿宋_GB2312" w:eastAsia="仿宋_GB2312" w:cs="仿宋_GB2312"/>
          <w:color w:val="auto"/>
          <w:sz w:val="32"/>
          <w:szCs w:val="32"/>
          <w:highlight w:val="none"/>
        </w:rPr>
        <w:t xml:space="preserve">  本办法适用于</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招商项目。</w:t>
      </w:r>
      <w:r>
        <w:rPr>
          <w:rFonts w:hint="eastAsia" w:ascii="仿宋_GB2312" w:hAnsi="仿宋_GB2312" w:eastAsia="仿宋_GB2312" w:cs="仿宋_GB2312"/>
          <w:color w:val="auto"/>
          <w:sz w:val="32"/>
          <w:szCs w:val="32"/>
          <w:highlight w:val="none"/>
          <w:lang w:val="en-US" w:eastAsia="zh-CN"/>
        </w:rPr>
        <w:t>其中，“园中园”招商项目按“园中园”招商项目入园流程执行（见附件5）。</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第二条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经开区</w:t>
      </w:r>
      <w:r>
        <w:rPr>
          <w:rFonts w:hint="eastAsia" w:ascii="仿宋_GB2312" w:hAnsi="仿宋_GB2312" w:eastAsia="仿宋_GB2312" w:cs="仿宋_GB2312"/>
          <w:color w:val="auto"/>
          <w:sz w:val="32"/>
          <w:szCs w:val="32"/>
          <w:highlight w:val="none"/>
        </w:rPr>
        <w:t>范围内所有引进的工业项目必须实行准入管理。</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第三条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kern w:val="0"/>
          <w:sz w:val="32"/>
          <w:szCs w:val="32"/>
          <w:highlight w:val="none"/>
        </w:rPr>
        <w:t>所有准入项目均需在雷州市进行注册登记，</w:t>
      </w:r>
      <w:r>
        <w:rPr>
          <w:rFonts w:hint="eastAsia" w:ascii="仿宋_GB2312" w:hAnsi="仿宋_GB2312" w:eastAsia="仿宋_GB2312" w:cs="仿宋_GB2312"/>
          <w:color w:val="auto"/>
          <w:sz w:val="32"/>
          <w:szCs w:val="32"/>
          <w:highlight w:val="none"/>
        </w:rPr>
        <w:t>设立具有独立核算法人资格的企业，并且在雷州市依法缴纳各项税款</w:t>
      </w:r>
      <w:r>
        <w:rPr>
          <w:rFonts w:hint="eastAsia" w:ascii="仿宋_GB2312" w:hAnsi="仿宋_GB2312" w:eastAsia="仿宋_GB2312" w:cs="仿宋_GB2312"/>
          <w:color w:val="auto"/>
          <w:kern w:val="0"/>
          <w:sz w:val="32"/>
          <w:szCs w:val="32"/>
          <w:highlight w:val="none"/>
        </w:rPr>
        <w:t>。</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第四条</w:t>
      </w:r>
      <w:r>
        <w:rPr>
          <w:rFonts w:hint="eastAsia" w:ascii="仿宋_GB2312" w:hAnsi="仿宋_GB2312" w:eastAsia="仿宋_GB2312" w:cs="仿宋_GB2312"/>
          <w:color w:val="auto"/>
          <w:sz w:val="32"/>
          <w:szCs w:val="32"/>
          <w:highlight w:val="none"/>
        </w:rPr>
        <w:t xml:space="preserve">  项目准入基本条件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（一）产业条件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项目应符合法律、法规、规章和上级文件的要求，符合园区的产业发展、土地空间利用、生态环境保护等规划的要求。</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项目必须达到国家环境保护、节能降耗、安全生产方面的有关规定和要求，杜绝“高危、高污、高耗、低效”项目进入。</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国家《产业结构调整指导目录》中淘法类项目不予准入；《外商投资准入</w:t>
      </w:r>
      <w:r>
        <w:rPr>
          <w:rFonts w:hint="eastAsia" w:ascii="仿宋_GB2312" w:hAnsi="仿宋_GB2312" w:eastAsia="仿宋_GB2312" w:cs="仿宋_GB2312"/>
          <w:color w:val="auto"/>
          <w:sz w:val="32"/>
          <w:szCs w:val="32"/>
          <w:highlight w:val="none"/>
          <w:lang w:val="en-US" w:eastAsia="zh-CN"/>
        </w:rPr>
        <w:t>特</w:t>
      </w:r>
      <w:r>
        <w:rPr>
          <w:rFonts w:hint="eastAsia" w:ascii="仿宋_GB2312" w:hAnsi="仿宋_GB2312" w:eastAsia="仿宋_GB2312" w:cs="仿宋_GB2312"/>
          <w:color w:val="auto"/>
          <w:sz w:val="32"/>
          <w:szCs w:val="32"/>
          <w:highlight w:val="none"/>
        </w:rPr>
        <w:t>别管理措施（负面清单）》禁止投资产业之列项目的不予准入；对列入国家《环境保护综合名</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录》中高污染、高环境风险产品名录的项目不予准入。</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项目拟投资主体或主要投资者不存在不良信用记录。</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项目拟投资主体或主要投资者近三年来不存在非法转让土地使用权的行为。</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.投资主体是世界500强企业、中国500强企业、优质上市公司、行业龙头企业、国家高新技术企业的企业优先。</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（二）经济指标条件</w:t>
      </w:r>
    </w:p>
    <w:p>
      <w:pPr>
        <w:numPr>
          <w:ilvl w:val="0"/>
          <w:numId w:val="0"/>
        </w:numPr>
        <w:ind w:firstLine="640" w:firstLineChars="200"/>
        <w:rPr>
          <w:rFonts w:hint="eastAsia"/>
          <w:lang w:val="en-US" w:eastAsia="zh-CN"/>
        </w:rPr>
      </w:pPr>
      <w:r>
        <w:rPr>
          <w:rFonts w:hint="eastAsia" w:ascii="仿宋_GB2312" w:hAnsi="仿宋_GB2312" w:eastAsia="仿宋_GB2312" w:cs="仿宋_GB2312"/>
          <w:color w:val="auto"/>
          <w:sz w:val="32"/>
          <w:szCs w:val="32"/>
          <w:highlight w:val="none"/>
          <w:lang w:val="en-US" w:eastAsia="zh-CN"/>
        </w:rPr>
        <w:t>入园项目须符合以下指标条件：</w:t>
      </w:r>
    </w:p>
    <w:tbl>
      <w:tblPr>
        <w:tblStyle w:val="8"/>
        <w:tblpPr w:leftFromText="180" w:rightFromText="180" w:vertAnchor="text" w:horzAnchor="page" w:tblpXSpec="center" w:tblpY="948"/>
        <w:tblOverlap w:val="never"/>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560"/>
        <w:gridCol w:w="1515"/>
        <w:gridCol w:w="1819"/>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9"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产业</w:t>
            </w:r>
          </w:p>
        </w:tc>
        <w:tc>
          <w:tcPr>
            <w:tcW w:w="156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行业代码</w:t>
            </w:r>
          </w:p>
        </w:tc>
        <w:tc>
          <w:tcPr>
            <w:tcW w:w="1515"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投资强度</w:t>
            </w:r>
          </w:p>
        </w:tc>
        <w:tc>
          <w:tcPr>
            <w:tcW w:w="1819"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年亩产产值</w:t>
            </w:r>
          </w:p>
        </w:tc>
        <w:tc>
          <w:tcPr>
            <w:tcW w:w="1871"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年亩产税收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22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w w:val="99"/>
                <w:kern w:val="0"/>
                <w:sz w:val="32"/>
                <w:szCs w:val="32"/>
                <w:highlight w:val="none"/>
                <w:lang w:val="en-US" w:eastAsia="zh-CN" w:bidi="ar"/>
              </w:rPr>
              <w:t>石油、煤炭及其他燃料加工业</w:t>
            </w:r>
          </w:p>
        </w:tc>
        <w:tc>
          <w:tcPr>
            <w:tcW w:w="1560" w:type="dxa"/>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25</w:t>
            </w:r>
          </w:p>
        </w:tc>
        <w:tc>
          <w:tcPr>
            <w:tcW w:w="15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≥200</w:t>
            </w:r>
          </w:p>
        </w:tc>
        <w:tc>
          <w:tcPr>
            <w:tcW w:w="18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≥250</w:t>
            </w:r>
          </w:p>
        </w:tc>
        <w:tc>
          <w:tcPr>
            <w:tcW w:w="187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22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家用电力器具制造</w:t>
            </w:r>
          </w:p>
        </w:tc>
        <w:tc>
          <w:tcPr>
            <w:tcW w:w="15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385</w:t>
            </w:r>
          </w:p>
        </w:tc>
        <w:tc>
          <w:tcPr>
            <w:tcW w:w="15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≥250</w:t>
            </w:r>
          </w:p>
        </w:tc>
        <w:tc>
          <w:tcPr>
            <w:tcW w:w="18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≥300</w:t>
            </w:r>
          </w:p>
        </w:tc>
        <w:tc>
          <w:tcPr>
            <w:tcW w:w="187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2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汽车制造业</w:t>
            </w:r>
          </w:p>
        </w:tc>
        <w:tc>
          <w:tcPr>
            <w:tcW w:w="15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36</w:t>
            </w:r>
          </w:p>
        </w:tc>
        <w:tc>
          <w:tcPr>
            <w:tcW w:w="15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≥400</w:t>
            </w:r>
          </w:p>
        </w:tc>
        <w:tc>
          <w:tcPr>
            <w:tcW w:w="18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≥450</w:t>
            </w:r>
          </w:p>
        </w:tc>
        <w:tc>
          <w:tcPr>
            <w:tcW w:w="187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2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其他制造业</w:t>
            </w:r>
          </w:p>
        </w:tc>
        <w:tc>
          <w:tcPr>
            <w:tcW w:w="15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41</w:t>
            </w:r>
          </w:p>
        </w:tc>
        <w:tc>
          <w:tcPr>
            <w:tcW w:w="15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≥200</w:t>
            </w:r>
          </w:p>
        </w:tc>
        <w:tc>
          <w:tcPr>
            <w:tcW w:w="18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≥250</w:t>
            </w:r>
          </w:p>
        </w:tc>
        <w:tc>
          <w:tcPr>
            <w:tcW w:w="187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3829" w:type="dxa"/>
            <w:gridSpan w:val="2"/>
            <w:vAlign w:val="center"/>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其他行业</w:t>
            </w:r>
          </w:p>
        </w:tc>
        <w:tc>
          <w:tcPr>
            <w:tcW w:w="15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≥200</w:t>
            </w:r>
          </w:p>
        </w:tc>
        <w:tc>
          <w:tcPr>
            <w:tcW w:w="181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≥250</w:t>
            </w:r>
          </w:p>
        </w:tc>
        <w:tc>
          <w:tcPr>
            <w:tcW w:w="187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kern w:val="0"/>
                <w:sz w:val="32"/>
                <w:szCs w:val="32"/>
                <w:highlight w:val="none"/>
                <w:lang w:val="en-US" w:eastAsia="zh-CN" w:bidi="ar"/>
              </w:rPr>
              <w:t>≥10</w:t>
            </w:r>
          </w:p>
        </w:tc>
      </w:tr>
    </w:tbl>
    <w:p>
      <w:pPr>
        <w:ind w:firstLine="6080" w:firstLineChars="1900"/>
        <w:rPr>
          <w:rFonts w:hint="default" w:ascii="仿宋" w:hAnsi="仿宋" w:eastAsia="仿宋" w:cs="仿宋"/>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单位：万元/亩</w:t>
      </w:r>
    </w:p>
    <w:p>
      <w:pPr>
        <w:rPr>
          <w:rFonts w:hint="eastAsia" w:ascii="仿宋_GB2312" w:hAnsi="仿宋_GB2312" w:eastAsia="仿宋_GB2312" w:cs="仿宋_GB2312"/>
          <w:color w:val="auto"/>
          <w:sz w:val="32"/>
          <w:szCs w:val="32"/>
          <w:highlight w:val="none"/>
        </w:rPr>
      </w:pPr>
      <w:r>
        <w:rPr>
          <w:rFonts w:ascii="仿宋" w:hAnsi="仿宋" w:eastAsia="仿宋" w:cs="仿宋"/>
          <w:color w:val="auto"/>
          <w:sz w:val="32"/>
          <w:szCs w:val="32"/>
          <w:highlight w:val="none"/>
        </w:rPr>
        <w:t xml:space="preserve"> </w:t>
      </w:r>
      <w:r>
        <w:rPr>
          <w:rFonts w:hint="eastAsia" w:ascii="仿宋_GB2312" w:hAnsi="仿宋_GB2312" w:eastAsia="仿宋_GB2312" w:cs="仿宋_GB2312"/>
          <w:b/>
          <w:bCs/>
          <w:color w:val="auto"/>
          <w:sz w:val="32"/>
          <w:szCs w:val="32"/>
          <w:highlight w:val="none"/>
        </w:rPr>
        <w:t>第五条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项目准入流程</w:t>
      </w:r>
    </w:p>
    <w:p>
      <w:pPr>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（一）</w:t>
      </w:r>
      <w:r>
        <w:rPr>
          <w:rFonts w:hint="eastAsia" w:ascii="仿宋_GB2312" w:hAnsi="仿宋_GB2312" w:eastAsia="仿宋_GB2312" w:cs="仿宋_GB2312"/>
          <w:bCs/>
          <w:color w:val="auto"/>
          <w:sz w:val="32"/>
          <w:szCs w:val="32"/>
          <w:highlight w:val="none"/>
          <w:lang w:val="en-US" w:eastAsia="zh-CN"/>
        </w:rPr>
        <w:t>项目初审</w:t>
      </w:r>
    </w:p>
    <w:p>
      <w:pPr>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w:t>
      </w:r>
      <w:r>
        <w:rPr>
          <w:rFonts w:hint="eastAsia" w:ascii="仿宋_GB2312" w:hAnsi="仿宋_GB2312" w:eastAsia="仿宋_GB2312" w:cs="仿宋_GB2312"/>
          <w:bCs/>
          <w:color w:val="auto"/>
          <w:sz w:val="32"/>
          <w:szCs w:val="32"/>
          <w:highlight w:val="none"/>
        </w:rPr>
        <w:t>项目接洽</w:t>
      </w:r>
    </w:p>
    <w:p>
      <w:pPr>
        <w:widowControl/>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lang w:val="en-US" w:eastAsia="zh-CN"/>
        </w:rPr>
        <w:t>经开区</w:t>
      </w:r>
      <w:r>
        <w:rPr>
          <w:rFonts w:hint="eastAsia" w:ascii="仿宋_GB2312" w:hAnsi="仿宋_GB2312" w:eastAsia="仿宋_GB2312" w:cs="仿宋_GB2312"/>
          <w:color w:val="auto"/>
          <w:sz w:val="32"/>
          <w:szCs w:val="32"/>
          <w:highlight w:val="none"/>
        </w:rPr>
        <w:t>管委会</w:t>
      </w:r>
      <w:r>
        <w:rPr>
          <w:rFonts w:hint="eastAsia" w:ascii="仿宋_GB2312" w:hAnsi="仿宋_GB2312" w:eastAsia="仿宋_GB2312" w:cs="仿宋_GB2312"/>
          <w:color w:val="auto"/>
          <w:kern w:val="0"/>
          <w:sz w:val="32"/>
          <w:szCs w:val="32"/>
          <w:highlight w:val="none"/>
        </w:rPr>
        <w:t>负责投资项目的前期接洽工作，组织项目信息采集，包括项目方的经济、科技、行业及投资方等项目信息，进行分类档案管理，并根据入</w:t>
      </w:r>
      <w:r>
        <w:rPr>
          <w:rFonts w:hint="eastAsia" w:ascii="仿宋_GB2312" w:hAnsi="仿宋_GB2312" w:eastAsia="仿宋_GB2312" w:cs="仿宋_GB2312"/>
          <w:color w:val="auto"/>
          <w:kern w:val="0"/>
          <w:sz w:val="32"/>
          <w:szCs w:val="32"/>
          <w:highlight w:val="none"/>
          <w:lang w:val="en-US" w:eastAsia="zh-CN"/>
        </w:rPr>
        <w:t>园</w:t>
      </w:r>
      <w:r>
        <w:rPr>
          <w:rFonts w:hint="eastAsia" w:ascii="仿宋_GB2312" w:hAnsi="仿宋_GB2312" w:eastAsia="仿宋_GB2312" w:cs="仿宋_GB2312"/>
          <w:color w:val="auto"/>
          <w:kern w:val="0"/>
          <w:sz w:val="32"/>
          <w:szCs w:val="32"/>
          <w:highlight w:val="none"/>
        </w:rPr>
        <w:t>条件和要求对项目进行预审。</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入</w:t>
      </w:r>
      <w:r>
        <w:rPr>
          <w:rFonts w:hint="eastAsia" w:ascii="仿宋_GB2312" w:hAnsi="仿宋_GB2312" w:eastAsia="仿宋_GB2312" w:cs="仿宋_GB2312"/>
          <w:color w:val="auto"/>
          <w:sz w:val="32"/>
          <w:szCs w:val="32"/>
          <w:highlight w:val="none"/>
          <w:lang w:val="en-US" w:eastAsia="zh-CN"/>
        </w:rPr>
        <w:t>园</w:t>
      </w:r>
      <w:r>
        <w:rPr>
          <w:rFonts w:hint="eastAsia" w:ascii="仿宋_GB2312" w:hAnsi="仿宋_GB2312" w:eastAsia="仿宋_GB2312" w:cs="仿宋_GB2312"/>
          <w:color w:val="auto"/>
          <w:sz w:val="32"/>
          <w:szCs w:val="32"/>
          <w:highlight w:val="none"/>
        </w:rPr>
        <w:t>申请</w:t>
      </w:r>
    </w:p>
    <w:p>
      <w:pPr>
        <w:widowControl/>
        <w:tabs>
          <w:tab w:val="left" w:pos="0"/>
        </w:tabs>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达成投资意向的项目，提交以下入</w:t>
      </w:r>
      <w:r>
        <w:rPr>
          <w:rFonts w:hint="eastAsia" w:ascii="仿宋_GB2312" w:hAnsi="仿宋_GB2312" w:eastAsia="仿宋_GB2312" w:cs="仿宋_GB2312"/>
          <w:color w:val="auto"/>
          <w:kern w:val="0"/>
          <w:sz w:val="32"/>
          <w:szCs w:val="32"/>
          <w:highlight w:val="none"/>
          <w:lang w:val="en-US" w:eastAsia="zh-CN"/>
        </w:rPr>
        <w:t>园</w:t>
      </w:r>
      <w:r>
        <w:rPr>
          <w:rFonts w:hint="eastAsia" w:ascii="仿宋_GB2312" w:hAnsi="仿宋_GB2312" w:eastAsia="仿宋_GB2312" w:cs="仿宋_GB2312"/>
          <w:color w:val="auto"/>
          <w:kern w:val="0"/>
          <w:sz w:val="32"/>
          <w:szCs w:val="32"/>
          <w:highlight w:val="none"/>
        </w:rPr>
        <w:t>申请材料：</w:t>
      </w:r>
    </w:p>
    <w:p>
      <w:pPr>
        <w:widowControl/>
        <w:tabs>
          <w:tab w:val="left" w:pos="0"/>
        </w:tabs>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项目投资申请表；</w:t>
      </w:r>
    </w:p>
    <w:p>
      <w:pPr>
        <w:widowControl/>
        <w:tabs>
          <w:tab w:val="left" w:pos="0"/>
        </w:tabs>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项目可行性研究报告或</w:t>
      </w:r>
      <w:r>
        <w:rPr>
          <w:rFonts w:hint="eastAsia" w:ascii="仿宋_GB2312" w:hAnsi="仿宋_GB2312" w:eastAsia="仿宋_GB2312" w:cs="仿宋_GB2312"/>
          <w:color w:val="auto"/>
          <w:kern w:val="0"/>
          <w:sz w:val="32"/>
          <w:szCs w:val="32"/>
          <w:highlight w:val="none"/>
          <w:lang w:val="en-US" w:eastAsia="zh-CN"/>
        </w:rPr>
        <w:t>项目建议书</w:t>
      </w:r>
      <w:r>
        <w:rPr>
          <w:rFonts w:hint="eastAsia" w:ascii="仿宋_GB2312" w:hAnsi="仿宋_GB2312" w:eastAsia="仿宋_GB2312" w:cs="仿宋_GB2312"/>
          <w:color w:val="auto"/>
          <w:kern w:val="0"/>
          <w:sz w:val="32"/>
          <w:szCs w:val="32"/>
          <w:highlight w:val="none"/>
        </w:rPr>
        <w:t>；</w:t>
      </w:r>
    </w:p>
    <w:p>
      <w:pPr>
        <w:widowControl/>
        <w:tabs>
          <w:tab w:val="left" w:pos="0"/>
        </w:tabs>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项目初始发起</w:t>
      </w:r>
      <w:r>
        <w:rPr>
          <w:rFonts w:hint="eastAsia" w:ascii="仿宋_GB2312" w:hAnsi="仿宋_GB2312" w:eastAsia="仿宋_GB2312" w:cs="仿宋_GB2312"/>
          <w:color w:val="auto"/>
          <w:kern w:val="0"/>
          <w:sz w:val="32"/>
          <w:szCs w:val="32"/>
          <w:highlight w:val="none"/>
          <w:lang w:val="en-US" w:eastAsia="zh-CN"/>
        </w:rPr>
        <w:t>公司财务信息（如</w:t>
      </w:r>
      <w:r>
        <w:rPr>
          <w:rFonts w:hint="eastAsia" w:ascii="仿宋_GB2312" w:hAnsi="仿宋_GB2312" w:eastAsia="仿宋_GB2312" w:cs="仿宋_GB2312"/>
          <w:color w:val="auto"/>
          <w:kern w:val="0"/>
          <w:sz w:val="32"/>
          <w:szCs w:val="32"/>
          <w:highlight w:val="none"/>
        </w:rPr>
        <w:t>财务审计报告</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近三年完税证明等）</w:t>
      </w:r>
      <w:r>
        <w:rPr>
          <w:rFonts w:hint="eastAsia" w:ascii="仿宋_GB2312" w:hAnsi="仿宋_GB2312" w:eastAsia="仿宋_GB2312" w:cs="仿宋_GB2312"/>
          <w:color w:val="auto"/>
          <w:kern w:val="0"/>
          <w:sz w:val="32"/>
          <w:szCs w:val="32"/>
          <w:highlight w:val="none"/>
          <w:lang w:eastAsia="zh-CN"/>
        </w:rPr>
        <w:t>；</w:t>
      </w:r>
    </w:p>
    <w:p>
      <w:pPr>
        <w:widowControl/>
        <w:tabs>
          <w:tab w:val="left" w:pos="0"/>
        </w:tabs>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4</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项目规划设计鸟瞰图、基本外观设计图；</w:t>
      </w:r>
    </w:p>
    <w:p>
      <w:pPr>
        <w:widowControl/>
        <w:tabs>
          <w:tab w:val="left" w:pos="0"/>
        </w:tabs>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项目资金来源证明</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公司及股东财力证明等</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w:t>
      </w:r>
    </w:p>
    <w:p>
      <w:pPr>
        <w:widowControl/>
        <w:tabs>
          <w:tab w:val="left" w:pos="0"/>
        </w:tabs>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6</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项目初始发起人营业执照、法定代表人的身份证明</w:t>
      </w:r>
      <w:r>
        <w:rPr>
          <w:rFonts w:hint="eastAsia" w:ascii="仿宋_GB2312" w:hAnsi="仿宋_GB2312" w:eastAsia="仿宋_GB2312" w:cs="仿宋_GB2312"/>
          <w:color w:val="auto"/>
          <w:kern w:val="0"/>
          <w:sz w:val="32"/>
          <w:szCs w:val="32"/>
          <w:highlight w:val="none"/>
          <w:lang w:val="en-US" w:eastAsia="zh-CN"/>
        </w:rPr>
        <w:t>等</w:t>
      </w:r>
      <w:r>
        <w:rPr>
          <w:rFonts w:hint="eastAsia" w:ascii="仿宋_GB2312" w:hAnsi="仿宋_GB2312" w:eastAsia="仿宋_GB2312" w:cs="仿宋_GB2312"/>
          <w:color w:val="auto"/>
          <w:kern w:val="0"/>
          <w:sz w:val="32"/>
          <w:szCs w:val="32"/>
          <w:highlight w:val="none"/>
        </w:rPr>
        <w:t>复印件；</w:t>
      </w:r>
    </w:p>
    <w:p>
      <w:pPr>
        <w:widowControl/>
        <w:tabs>
          <w:tab w:val="left" w:pos="0"/>
        </w:tabs>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7</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其他资料（节能承诺书等）。</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组织评估</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一是经开区</w:t>
      </w:r>
      <w:r>
        <w:rPr>
          <w:rFonts w:hint="eastAsia" w:ascii="仿宋_GB2312" w:hAnsi="仿宋_GB2312" w:eastAsia="仿宋_GB2312" w:cs="仿宋_GB2312"/>
          <w:color w:val="auto"/>
          <w:sz w:val="32"/>
          <w:szCs w:val="32"/>
          <w:highlight w:val="none"/>
        </w:rPr>
        <w:t>管委会收到申报材料后，牵头组织对项目进行分析评估并书面征求有关职能部门意见：</w:t>
      </w:r>
    </w:p>
    <w:p>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经开区</w:t>
      </w:r>
      <w:r>
        <w:rPr>
          <w:rFonts w:hint="eastAsia" w:ascii="仿宋_GB2312" w:hAnsi="仿宋_GB2312" w:eastAsia="仿宋_GB2312" w:cs="仿宋_GB2312"/>
          <w:color w:val="auto"/>
          <w:sz w:val="32"/>
          <w:szCs w:val="32"/>
          <w:highlight w:val="none"/>
        </w:rPr>
        <w:t>管委会负责对拟落户项目</w:t>
      </w:r>
      <w:r>
        <w:rPr>
          <w:rFonts w:hint="eastAsia" w:ascii="仿宋_GB2312" w:hAnsi="仿宋_GB2312" w:eastAsia="仿宋_GB2312" w:cs="仿宋_GB2312"/>
          <w:color w:val="auto"/>
          <w:sz w:val="32"/>
          <w:szCs w:val="32"/>
          <w:highlight w:val="none"/>
          <w:lang w:val="en-US" w:eastAsia="zh-CN"/>
        </w:rPr>
        <w:t>是否符合产业政策及项目</w:t>
      </w:r>
      <w:r>
        <w:rPr>
          <w:rFonts w:hint="eastAsia" w:ascii="仿宋_GB2312" w:hAnsi="仿宋_GB2312" w:eastAsia="仿宋_GB2312" w:cs="仿宋_GB2312"/>
          <w:color w:val="auto"/>
          <w:sz w:val="32"/>
          <w:szCs w:val="32"/>
          <w:highlight w:val="none"/>
        </w:rPr>
        <w:t>选址、用地开发强度等内容进行评估，并提出意见。</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）湛江市生态环境局雷州分局负责对拟落户项目是否符合国家环境保护法律法规、政策和环境准入要求等内容进行评估，并提出意见。</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市发展和改革局负责</w:t>
      </w:r>
      <w:r>
        <w:rPr>
          <w:rFonts w:hint="eastAsia" w:ascii="仿宋_GB2312" w:hAnsi="仿宋_GB2312" w:eastAsia="仿宋_GB2312" w:cs="仿宋_GB2312"/>
          <w:color w:val="auto"/>
          <w:sz w:val="32"/>
          <w:szCs w:val="32"/>
          <w:highlight w:val="none"/>
        </w:rPr>
        <w:t>对拟落户项目</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综合能耗</w:t>
      </w:r>
      <w:r>
        <w:rPr>
          <w:rFonts w:hint="eastAsia" w:ascii="仿宋_GB2312" w:hAnsi="仿宋_GB2312" w:eastAsia="仿宋_GB2312" w:cs="仿宋_GB2312"/>
          <w:color w:val="auto"/>
          <w:sz w:val="32"/>
          <w:szCs w:val="32"/>
          <w:highlight w:val="none"/>
          <w:lang w:val="en-US" w:eastAsia="zh-CN"/>
        </w:rPr>
        <w:t>情况等内容进行评估，</w:t>
      </w:r>
      <w:r>
        <w:rPr>
          <w:rFonts w:hint="eastAsia" w:ascii="仿宋_GB2312" w:hAnsi="仿宋_GB2312" w:eastAsia="仿宋_GB2312" w:cs="仿宋_GB2312"/>
          <w:color w:val="auto"/>
          <w:sz w:val="32"/>
          <w:szCs w:val="32"/>
          <w:highlight w:val="none"/>
        </w:rPr>
        <w:t>并提出意见。</w:t>
      </w:r>
    </w:p>
    <w:p>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市税务局负责</w:t>
      </w:r>
      <w:r>
        <w:rPr>
          <w:rFonts w:hint="eastAsia" w:ascii="仿宋_GB2312" w:hAnsi="仿宋_GB2312" w:eastAsia="仿宋_GB2312" w:cs="仿宋_GB2312"/>
          <w:color w:val="auto"/>
          <w:sz w:val="32"/>
          <w:szCs w:val="32"/>
          <w:highlight w:val="none"/>
        </w:rPr>
        <w:t>对拟落户项目</w:t>
      </w:r>
      <w:r>
        <w:rPr>
          <w:rFonts w:hint="eastAsia" w:ascii="仿宋_GB2312" w:hAnsi="仿宋_GB2312" w:eastAsia="仿宋_GB2312" w:cs="仿宋_GB2312"/>
          <w:color w:val="auto"/>
          <w:kern w:val="0"/>
          <w:sz w:val="32"/>
          <w:szCs w:val="32"/>
          <w:highlight w:val="none"/>
          <w:lang w:val="en-US" w:eastAsia="zh-CN" w:bidi="ar"/>
        </w:rPr>
        <w:t>税收贡献、盈利水平等方面内容进行评估，并提出意见。</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）市应急管理局负责对拟落户项目安全生产方面内容进行评估，并提出意见。</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）项目涉及其它有关事项，另行征求职能部门意见。</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二是</w:t>
      </w:r>
      <w:r>
        <w:rPr>
          <w:rFonts w:hint="eastAsia" w:ascii="仿宋_GB2312" w:hAnsi="仿宋_GB2312" w:eastAsia="仿宋_GB2312" w:cs="仿宋_GB2312"/>
          <w:color w:val="auto"/>
          <w:sz w:val="32"/>
          <w:szCs w:val="32"/>
          <w:highlight w:val="none"/>
        </w:rPr>
        <w:t>根据需要开展专家论证或</w:t>
      </w:r>
      <w:r>
        <w:rPr>
          <w:rFonts w:hint="eastAsia" w:ascii="仿宋_GB2312" w:hAnsi="仿宋_GB2312" w:eastAsia="仿宋_GB2312" w:cs="仿宋_GB2312"/>
          <w:color w:val="auto"/>
          <w:sz w:val="32"/>
          <w:szCs w:val="32"/>
          <w:highlight w:val="none"/>
          <w:lang w:val="en-US" w:eastAsia="zh-CN"/>
        </w:rPr>
        <w:t>委托第三方对项目进行评估。</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三是</w:t>
      </w:r>
      <w:r>
        <w:rPr>
          <w:rFonts w:hint="eastAsia" w:ascii="仿宋_GB2312" w:hAnsi="仿宋_GB2312" w:eastAsia="仿宋_GB2312" w:cs="仿宋_GB2312"/>
          <w:color w:val="auto"/>
          <w:sz w:val="32"/>
          <w:szCs w:val="32"/>
          <w:highlight w:val="none"/>
        </w:rPr>
        <w:t>对需要进一步现场考察的项目，由</w:t>
      </w:r>
      <w:r>
        <w:rPr>
          <w:rFonts w:hint="eastAsia" w:ascii="仿宋_GB2312" w:hAnsi="仿宋_GB2312" w:eastAsia="仿宋_GB2312" w:cs="仿宋_GB2312"/>
          <w:color w:val="auto"/>
          <w:sz w:val="32"/>
          <w:szCs w:val="32"/>
          <w:highlight w:val="none"/>
          <w:lang w:val="en-US" w:eastAsia="zh-CN"/>
        </w:rPr>
        <w:t>经开区</w:t>
      </w:r>
      <w:r>
        <w:rPr>
          <w:rFonts w:hint="eastAsia" w:ascii="仿宋_GB2312" w:hAnsi="仿宋_GB2312" w:eastAsia="仿宋_GB2312" w:cs="仿宋_GB2312"/>
          <w:color w:val="auto"/>
          <w:sz w:val="32"/>
          <w:szCs w:val="32"/>
          <w:highlight w:val="none"/>
        </w:rPr>
        <w:t>管委会组织有关职能部门或专家对项目进行现场考察。</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项目评审和审定</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通过初审后，需组织评审和审定。</w:t>
      </w:r>
      <w:r>
        <w:rPr>
          <w:rFonts w:hint="eastAsia" w:ascii="仿宋_GB2312" w:hAnsi="仿宋_GB2312" w:eastAsia="仿宋_GB2312" w:cs="仿宋_GB2312"/>
          <w:color w:val="auto"/>
          <w:sz w:val="32"/>
          <w:szCs w:val="32"/>
          <w:highlight w:val="none"/>
          <w:lang w:val="en-US" w:eastAsia="zh-CN"/>
        </w:rPr>
        <w:t>非重大招商项目，</w:t>
      </w:r>
      <w:r>
        <w:rPr>
          <w:rFonts w:hint="eastAsia" w:ascii="仿宋_GB2312" w:hAnsi="仿宋_GB2312" w:eastAsia="仿宋_GB2312" w:cs="仿宋_GB2312"/>
          <w:color w:val="auto"/>
          <w:sz w:val="32"/>
          <w:szCs w:val="32"/>
          <w:highlight w:val="none"/>
        </w:rPr>
        <w:t>由</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投资项目准入联席会议对项目进行评审，</w:t>
      </w:r>
      <w:r>
        <w:rPr>
          <w:rFonts w:hint="eastAsia" w:ascii="仿宋_GB2312" w:hAnsi="仿宋_GB2312" w:eastAsia="仿宋_GB2312" w:cs="仿宋_GB2312"/>
          <w:color w:val="auto"/>
          <w:sz w:val="32"/>
          <w:szCs w:val="32"/>
          <w:highlight w:val="none"/>
          <w:lang w:val="en-US" w:eastAsia="zh-CN"/>
        </w:rPr>
        <w:t>并给予审定</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重大招商项目由广东雷州经济开发区</w:t>
      </w:r>
      <w:r>
        <w:rPr>
          <w:rFonts w:hint="eastAsia" w:ascii="仿宋_GB2312" w:hAnsi="仿宋_GB2312" w:eastAsia="仿宋_GB2312" w:cs="仿宋_GB2312"/>
          <w:color w:val="auto"/>
          <w:sz w:val="32"/>
          <w:szCs w:val="32"/>
          <w:highlight w:val="none"/>
        </w:rPr>
        <w:t>投资项目准入联席会议进行评审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通过评审的项目，由</w:t>
      </w:r>
      <w:r>
        <w:rPr>
          <w:rFonts w:hint="eastAsia" w:ascii="仿宋_GB2312" w:hAnsi="仿宋_GB2312" w:eastAsia="仿宋_GB2312" w:cs="仿宋_GB2312"/>
          <w:color w:val="auto"/>
          <w:sz w:val="32"/>
          <w:szCs w:val="32"/>
          <w:highlight w:val="none"/>
          <w:lang w:val="en-US" w:eastAsia="zh-CN"/>
        </w:rPr>
        <w:t>经开区</w:t>
      </w:r>
      <w:r>
        <w:rPr>
          <w:rFonts w:hint="eastAsia" w:ascii="仿宋_GB2312" w:hAnsi="仿宋_GB2312" w:eastAsia="仿宋_GB2312" w:cs="仿宋_GB2312"/>
          <w:color w:val="auto"/>
          <w:sz w:val="32"/>
          <w:szCs w:val="32"/>
          <w:highlight w:val="none"/>
        </w:rPr>
        <w:t>管委会提交市政府审定。</w:t>
      </w:r>
    </w:p>
    <w:p>
      <w:pPr>
        <w:numPr>
          <w:ilvl w:val="0"/>
          <w:numId w:val="1"/>
        </w:num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通过审定</w:t>
      </w:r>
      <w:r>
        <w:rPr>
          <w:rFonts w:hint="eastAsia" w:ascii="仿宋_GB2312" w:hAnsi="仿宋_GB2312" w:eastAsia="仿宋_GB2312" w:cs="仿宋_GB2312"/>
          <w:color w:val="auto"/>
          <w:sz w:val="32"/>
          <w:szCs w:val="32"/>
          <w:highlight w:val="none"/>
          <w:lang w:val="en-US" w:eastAsia="zh-CN"/>
        </w:rPr>
        <w:t>准入</w:t>
      </w:r>
      <w:r>
        <w:rPr>
          <w:rFonts w:hint="eastAsia" w:ascii="仿宋_GB2312" w:hAnsi="仿宋_GB2312" w:eastAsia="仿宋_GB2312" w:cs="仿宋_GB2312"/>
          <w:color w:val="auto"/>
          <w:sz w:val="32"/>
          <w:szCs w:val="32"/>
          <w:highlight w:val="none"/>
        </w:rPr>
        <w:t>的项目</w:t>
      </w:r>
      <w:r>
        <w:rPr>
          <w:rFonts w:hint="eastAsia" w:ascii="仿宋_GB2312" w:hAnsi="仿宋_GB2312" w:eastAsia="仿宋_GB2312" w:cs="仿宋_GB2312"/>
          <w:color w:val="auto"/>
          <w:sz w:val="32"/>
          <w:szCs w:val="32"/>
          <w:highlight w:val="none"/>
          <w:lang w:val="en-US" w:eastAsia="zh-CN"/>
        </w:rPr>
        <w:t>由经开区</w:t>
      </w:r>
      <w:r>
        <w:rPr>
          <w:rFonts w:hint="eastAsia" w:ascii="仿宋_GB2312" w:hAnsi="仿宋_GB2312" w:eastAsia="仿宋_GB2312" w:cs="仿宋_GB2312"/>
          <w:color w:val="auto"/>
          <w:sz w:val="32"/>
          <w:szCs w:val="32"/>
          <w:highlight w:val="none"/>
        </w:rPr>
        <w:t>管委会出具《</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投资项目准入通知》。</w:t>
      </w:r>
    </w:p>
    <w:p>
      <w:pPr>
        <w:numPr>
          <w:ilvl w:val="0"/>
          <w:numId w:val="1"/>
        </w:num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通过审定准入的项目</w:t>
      </w:r>
      <w:r>
        <w:rPr>
          <w:rFonts w:hint="eastAsia" w:ascii="仿宋_GB2312" w:hAnsi="仿宋_GB2312" w:eastAsia="仿宋_GB2312" w:cs="仿宋_GB2312"/>
          <w:color w:val="auto"/>
          <w:sz w:val="32"/>
          <w:szCs w:val="32"/>
          <w:highlight w:val="none"/>
          <w:lang w:val="en-US" w:eastAsia="zh-CN"/>
        </w:rPr>
        <w:t>须</w:t>
      </w:r>
      <w:r>
        <w:rPr>
          <w:rFonts w:hint="eastAsia" w:ascii="仿宋_GB2312" w:hAnsi="仿宋_GB2312" w:eastAsia="仿宋_GB2312" w:cs="仿宋_GB2312"/>
          <w:color w:val="auto"/>
          <w:sz w:val="32"/>
          <w:szCs w:val="32"/>
          <w:highlight w:val="none"/>
        </w:rPr>
        <w:t>在雷州市办理注册登记</w:t>
      </w:r>
      <w:r>
        <w:rPr>
          <w:rFonts w:hint="eastAsia" w:ascii="仿宋_GB2312" w:hAnsi="仿宋_GB2312" w:eastAsia="仿宋_GB2312" w:cs="仿宋_GB2312"/>
          <w:color w:val="auto"/>
          <w:sz w:val="32"/>
          <w:szCs w:val="32"/>
          <w:highlight w:val="none"/>
          <w:lang w:eastAsia="zh-CN"/>
        </w:rPr>
        <w:t>。</w:t>
      </w:r>
    </w:p>
    <w:p>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）通过审定准入的项目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原则上应与</w:t>
      </w:r>
      <w:r>
        <w:rPr>
          <w:rFonts w:hint="eastAsia" w:ascii="仿宋_GB2312" w:hAnsi="仿宋_GB2312" w:eastAsia="仿宋_GB2312" w:cs="仿宋_GB2312"/>
          <w:color w:val="auto"/>
          <w:sz w:val="32"/>
          <w:szCs w:val="32"/>
          <w:highlight w:val="none"/>
          <w:lang w:val="en-US" w:eastAsia="zh-CN"/>
        </w:rPr>
        <w:t>经开区</w:t>
      </w:r>
      <w:r>
        <w:rPr>
          <w:rFonts w:hint="eastAsia" w:ascii="仿宋_GB2312" w:hAnsi="仿宋_GB2312" w:eastAsia="仿宋_GB2312" w:cs="仿宋_GB2312"/>
          <w:color w:val="auto"/>
          <w:sz w:val="32"/>
          <w:szCs w:val="32"/>
          <w:highlight w:val="none"/>
        </w:rPr>
        <w:t>管委会</w:t>
      </w:r>
      <w:r>
        <w:rPr>
          <w:rFonts w:hint="eastAsia" w:ascii="仿宋_GB2312" w:hAnsi="仿宋_GB2312" w:eastAsia="仿宋_GB2312" w:cs="仿宋_GB2312"/>
          <w:color w:val="auto"/>
          <w:sz w:val="32"/>
          <w:szCs w:val="32"/>
          <w:highlight w:val="none"/>
          <w:lang w:val="en-US" w:eastAsia="zh-CN"/>
        </w:rPr>
        <w:t>或市政府</w:t>
      </w:r>
      <w:r>
        <w:rPr>
          <w:rFonts w:hint="eastAsia" w:ascii="仿宋_GB2312" w:hAnsi="仿宋_GB2312" w:eastAsia="仿宋_GB2312" w:cs="仿宋_GB2312"/>
          <w:color w:val="auto"/>
          <w:sz w:val="32"/>
          <w:szCs w:val="32"/>
          <w:highlight w:val="none"/>
        </w:rPr>
        <w:t>签订相应的《项目投资合作协议》。</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第六条</w:t>
      </w:r>
      <w:r>
        <w:rPr>
          <w:rFonts w:hint="eastAsia" w:ascii="仿宋_GB2312" w:hAnsi="仿宋_GB2312" w:eastAsia="仿宋_GB2312" w:cs="仿宋_GB2312"/>
          <w:color w:val="auto"/>
          <w:sz w:val="32"/>
          <w:szCs w:val="32"/>
          <w:highlight w:val="none"/>
        </w:rPr>
        <w:t xml:space="preserve">  项目用地，依法采取网上竞价方式出让土地使用权。</w:t>
      </w:r>
    </w:p>
    <w:p>
      <w:pPr>
        <w:widowControl/>
        <w:numPr>
          <w:ilvl w:val="0"/>
          <w:numId w:val="2"/>
        </w:num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 xml:space="preserve"> </w:t>
      </w:r>
      <w:r>
        <w:rPr>
          <w:rFonts w:hint="eastAsia" w:ascii="仿宋_GB2312" w:hAnsi="仿宋_GB2312" w:eastAsia="仿宋_GB2312" w:cs="仿宋_GB2312"/>
          <w:color w:val="auto"/>
          <w:sz w:val="32"/>
          <w:szCs w:val="32"/>
          <w:highlight w:val="none"/>
        </w:rPr>
        <w:t>项目管理</w:t>
      </w:r>
    </w:p>
    <w:p>
      <w:pPr>
        <w:widowControl/>
        <w:numPr>
          <w:ilvl w:val="0"/>
          <w:numId w:val="3"/>
        </w:numPr>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u w:val="none"/>
          <w:lang w:val="en-US" w:eastAsia="zh-CN"/>
        </w:rPr>
        <w:t>投资</w:t>
      </w:r>
      <w:r>
        <w:rPr>
          <w:rFonts w:hint="eastAsia" w:ascii="仿宋_GB2312" w:hAnsi="仿宋_GB2312" w:eastAsia="仿宋_GB2312" w:cs="仿宋_GB2312"/>
          <w:color w:val="000000"/>
          <w:kern w:val="0"/>
          <w:sz w:val="32"/>
          <w:szCs w:val="32"/>
          <w:highlight w:val="none"/>
          <w:u w:val="none"/>
        </w:rPr>
        <w:t>方在</w:t>
      </w:r>
      <w:r>
        <w:rPr>
          <w:rFonts w:hint="eastAsia" w:ascii="仿宋_GB2312" w:hAnsi="仿宋_GB2312" w:eastAsia="仿宋_GB2312" w:cs="仿宋_GB2312"/>
          <w:color w:val="auto"/>
          <w:sz w:val="32"/>
          <w:szCs w:val="32"/>
          <w:highlight w:val="none"/>
          <w:lang w:val="en-US" w:eastAsia="zh-CN"/>
        </w:rPr>
        <w:t>约定</w:t>
      </w:r>
      <w:r>
        <w:rPr>
          <w:rFonts w:hint="eastAsia" w:ascii="仿宋_GB2312" w:hAnsi="仿宋_GB2312" w:eastAsia="仿宋_GB2312" w:cs="仿宋_GB2312"/>
          <w:color w:val="000000"/>
          <w:kern w:val="0"/>
          <w:sz w:val="32"/>
          <w:szCs w:val="32"/>
          <w:highlight w:val="none"/>
          <w:u w:val="none"/>
          <w:lang w:val="en-US" w:eastAsia="zh-CN"/>
        </w:rPr>
        <w:t>期限</w:t>
      </w:r>
      <w:r>
        <w:rPr>
          <w:rFonts w:hint="eastAsia" w:ascii="仿宋_GB2312" w:hAnsi="仿宋_GB2312" w:eastAsia="仿宋_GB2312" w:cs="仿宋_GB2312"/>
          <w:color w:val="000000"/>
          <w:kern w:val="0"/>
          <w:sz w:val="32"/>
          <w:szCs w:val="32"/>
          <w:highlight w:val="none"/>
          <w:u w:val="none"/>
        </w:rPr>
        <w:t>内未能开始投产的,</w:t>
      </w:r>
      <w:r>
        <w:rPr>
          <w:rFonts w:hint="eastAsia" w:ascii="仿宋_GB2312" w:hAnsi="仿宋_GB2312" w:eastAsia="仿宋_GB2312" w:cs="仿宋_GB2312"/>
          <w:color w:val="000000"/>
          <w:kern w:val="0"/>
          <w:sz w:val="32"/>
          <w:szCs w:val="32"/>
          <w:highlight w:val="none"/>
          <w:u w:val="none"/>
          <w:lang w:val="en-US" w:eastAsia="zh-CN"/>
        </w:rPr>
        <w:t>须</w:t>
      </w:r>
      <w:r>
        <w:rPr>
          <w:rFonts w:hint="eastAsia" w:ascii="仿宋_GB2312" w:hAnsi="仿宋_GB2312" w:eastAsia="仿宋_GB2312" w:cs="仿宋_GB2312"/>
          <w:color w:val="000000"/>
          <w:kern w:val="0"/>
          <w:sz w:val="32"/>
          <w:szCs w:val="32"/>
          <w:highlight w:val="none"/>
          <w:u w:val="none"/>
        </w:rPr>
        <w:t>按照该项目固定资产总投资额1%支付违约金。</w:t>
      </w:r>
    </w:p>
    <w:p>
      <w:pPr>
        <w:widowControl/>
        <w:numPr>
          <w:ilvl w:val="0"/>
          <w:numId w:val="3"/>
        </w:numPr>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u w:val="none"/>
          <w:lang w:val="en-US" w:eastAsia="zh-CN"/>
        </w:rPr>
        <w:t>投资</w:t>
      </w:r>
      <w:r>
        <w:rPr>
          <w:rFonts w:hint="eastAsia" w:ascii="仿宋_GB2312" w:hAnsi="仿宋_GB2312" w:eastAsia="仿宋_GB2312" w:cs="仿宋_GB2312"/>
          <w:color w:val="000000"/>
          <w:kern w:val="0"/>
          <w:sz w:val="32"/>
          <w:szCs w:val="32"/>
          <w:highlight w:val="none"/>
          <w:u w:val="none"/>
        </w:rPr>
        <w:t>方在约定的投产期限内未实现约定的固定资产总投资额指标的比例，</w:t>
      </w:r>
      <w:r>
        <w:rPr>
          <w:rFonts w:hint="eastAsia" w:ascii="仿宋_GB2312" w:hAnsi="仿宋_GB2312" w:eastAsia="仿宋_GB2312" w:cs="仿宋_GB2312"/>
          <w:color w:val="000000"/>
          <w:kern w:val="0"/>
          <w:sz w:val="32"/>
          <w:szCs w:val="32"/>
          <w:highlight w:val="none"/>
          <w:u w:val="none"/>
          <w:lang w:val="en-US" w:eastAsia="zh-CN"/>
        </w:rPr>
        <w:t>须</w:t>
      </w:r>
      <w:r>
        <w:rPr>
          <w:rFonts w:hint="eastAsia" w:ascii="仿宋_GB2312" w:hAnsi="仿宋_GB2312" w:eastAsia="仿宋_GB2312" w:cs="仿宋_GB2312"/>
          <w:color w:val="000000"/>
          <w:kern w:val="0"/>
          <w:sz w:val="32"/>
          <w:szCs w:val="32"/>
          <w:highlight w:val="none"/>
          <w:u w:val="none"/>
        </w:rPr>
        <w:t>按差额部分5%</w:t>
      </w:r>
      <w:r>
        <w:rPr>
          <w:rFonts w:hint="eastAsia" w:ascii="仿宋_GB2312" w:hAnsi="仿宋_GB2312" w:eastAsia="仿宋_GB2312" w:cs="仿宋_GB2312"/>
          <w:color w:val="000000"/>
          <w:kern w:val="0"/>
          <w:sz w:val="32"/>
          <w:szCs w:val="32"/>
          <w:highlight w:val="none"/>
          <w:u w:val="none"/>
          <w:lang w:val="en-US" w:eastAsia="zh-CN"/>
        </w:rPr>
        <w:t>支付</w:t>
      </w:r>
      <w:r>
        <w:rPr>
          <w:rFonts w:hint="eastAsia" w:ascii="仿宋_GB2312" w:hAnsi="仿宋_GB2312" w:eastAsia="仿宋_GB2312" w:cs="仿宋_GB2312"/>
          <w:color w:val="000000"/>
          <w:kern w:val="0"/>
          <w:sz w:val="32"/>
          <w:szCs w:val="32"/>
          <w:highlight w:val="none"/>
          <w:u w:val="none"/>
        </w:rPr>
        <w:t>违约金,如在下一年度考核时,</w:t>
      </w:r>
      <w:r>
        <w:rPr>
          <w:rFonts w:hint="eastAsia" w:ascii="仿宋_GB2312" w:hAnsi="仿宋_GB2312" w:eastAsia="仿宋_GB2312" w:cs="仿宋_GB2312"/>
          <w:color w:val="000000"/>
          <w:kern w:val="0"/>
          <w:sz w:val="32"/>
          <w:szCs w:val="32"/>
          <w:highlight w:val="none"/>
          <w:u w:val="none"/>
          <w:lang w:val="en-US" w:eastAsia="zh-CN"/>
        </w:rPr>
        <w:t>投资</w:t>
      </w:r>
      <w:r>
        <w:rPr>
          <w:rFonts w:hint="eastAsia" w:ascii="仿宋_GB2312" w:hAnsi="仿宋_GB2312" w:eastAsia="仿宋_GB2312" w:cs="仿宋_GB2312"/>
          <w:color w:val="000000"/>
          <w:kern w:val="0"/>
          <w:sz w:val="32"/>
          <w:szCs w:val="32"/>
          <w:highlight w:val="none"/>
          <w:u w:val="none"/>
        </w:rPr>
        <w:t>方仍未完成该投资额，</w:t>
      </w:r>
      <w:r>
        <w:rPr>
          <w:rFonts w:hint="eastAsia" w:ascii="仿宋_GB2312" w:hAnsi="仿宋_GB2312" w:eastAsia="仿宋_GB2312" w:cs="仿宋_GB2312"/>
          <w:color w:val="000000"/>
          <w:kern w:val="0"/>
          <w:sz w:val="32"/>
          <w:szCs w:val="32"/>
          <w:highlight w:val="none"/>
          <w:u w:val="none"/>
          <w:lang w:val="en-US" w:eastAsia="zh-CN"/>
        </w:rPr>
        <w:t>须</w:t>
      </w:r>
      <w:r>
        <w:rPr>
          <w:rFonts w:hint="eastAsia" w:ascii="仿宋_GB2312" w:hAnsi="仿宋_GB2312" w:eastAsia="仿宋_GB2312" w:cs="仿宋_GB2312"/>
          <w:color w:val="000000"/>
          <w:kern w:val="0"/>
          <w:sz w:val="32"/>
          <w:szCs w:val="32"/>
          <w:highlight w:val="none"/>
          <w:u w:val="none"/>
        </w:rPr>
        <w:t>继续按该标准</w:t>
      </w:r>
      <w:r>
        <w:rPr>
          <w:rFonts w:hint="eastAsia" w:ascii="仿宋_GB2312" w:hAnsi="仿宋_GB2312" w:eastAsia="仿宋_GB2312" w:cs="仿宋_GB2312"/>
          <w:color w:val="000000"/>
          <w:kern w:val="0"/>
          <w:sz w:val="32"/>
          <w:szCs w:val="32"/>
          <w:highlight w:val="none"/>
          <w:u w:val="none"/>
          <w:lang w:val="en-US" w:eastAsia="zh-CN"/>
        </w:rPr>
        <w:t>支付</w:t>
      </w:r>
      <w:r>
        <w:rPr>
          <w:rFonts w:hint="eastAsia" w:ascii="仿宋_GB2312" w:hAnsi="仿宋_GB2312" w:eastAsia="仿宋_GB2312" w:cs="仿宋_GB2312"/>
          <w:color w:val="000000"/>
          <w:kern w:val="0"/>
          <w:sz w:val="32"/>
          <w:szCs w:val="32"/>
          <w:highlight w:val="none"/>
          <w:u w:val="none"/>
        </w:rPr>
        <w:t>违约金直至</w:t>
      </w:r>
      <w:r>
        <w:rPr>
          <w:rFonts w:hint="eastAsia" w:ascii="仿宋_GB2312" w:hAnsi="仿宋_GB2312" w:eastAsia="仿宋_GB2312" w:cs="仿宋_GB2312"/>
          <w:color w:val="000000"/>
          <w:kern w:val="0"/>
          <w:sz w:val="32"/>
          <w:szCs w:val="32"/>
          <w:highlight w:val="none"/>
          <w:u w:val="none"/>
          <w:lang w:val="en-US" w:eastAsia="zh-CN"/>
        </w:rPr>
        <w:t>投资方</w:t>
      </w:r>
      <w:r>
        <w:rPr>
          <w:rFonts w:hint="eastAsia" w:ascii="仿宋_GB2312" w:hAnsi="仿宋_GB2312" w:eastAsia="仿宋_GB2312" w:cs="仿宋_GB2312"/>
          <w:color w:val="000000"/>
          <w:kern w:val="0"/>
          <w:sz w:val="32"/>
          <w:szCs w:val="32"/>
          <w:highlight w:val="none"/>
          <w:u w:val="none"/>
        </w:rPr>
        <w:t>投资强度符合</w:t>
      </w:r>
      <w:r>
        <w:rPr>
          <w:rFonts w:hint="eastAsia" w:ascii="仿宋_GB2312" w:hAnsi="仿宋_GB2312" w:eastAsia="仿宋_GB2312" w:cs="仿宋_GB2312"/>
          <w:color w:val="000000"/>
          <w:kern w:val="0"/>
          <w:sz w:val="32"/>
          <w:szCs w:val="32"/>
          <w:highlight w:val="none"/>
          <w:u w:val="none"/>
          <w:lang w:val="en-US" w:eastAsia="zh-CN"/>
        </w:rPr>
        <w:t>约定</w:t>
      </w:r>
      <w:r>
        <w:rPr>
          <w:rFonts w:hint="eastAsia" w:ascii="仿宋_GB2312" w:hAnsi="仿宋_GB2312" w:eastAsia="仿宋_GB2312" w:cs="仿宋_GB2312"/>
          <w:color w:val="000000"/>
          <w:kern w:val="0"/>
          <w:sz w:val="32"/>
          <w:szCs w:val="32"/>
          <w:highlight w:val="none"/>
          <w:u w:val="none"/>
        </w:rPr>
        <w:t>要求。</w:t>
      </w:r>
    </w:p>
    <w:p>
      <w:pPr>
        <w:widowControl/>
        <w:numPr>
          <w:ilvl w:val="0"/>
          <w:numId w:val="3"/>
        </w:numPr>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rPr>
        <w:t>投资方从达产年开始，若未能完成</w:t>
      </w:r>
      <w:r>
        <w:rPr>
          <w:rFonts w:hint="eastAsia" w:ascii="仿宋_GB2312" w:hAnsi="仿宋_GB2312" w:eastAsia="仿宋_GB2312" w:cs="仿宋_GB2312"/>
          <w:color w:val="auto"/>
          <w:kern w:val="0"/>
          <w:sz w:val="32"/>
          <w:szCs w:val="32"/>
          <w:highlight w:val="none"/>
          <w:lang w:val="en-US" w:eastAsia="zh-CN"/>
        </w:rPr>
        <w:t>投资协议约定的</w:t>
      </w:r>
      <w:r>
        <w:rPr>
          <w:rFonts w:hint="eastAsia" w:ascii="仿宋_GB2312" w:hAnsi="仿宋_GB2312" w:eastAsia="仿宋_GB2312" w:cs="仿宋_GB2312"/>
          <w:color w:val="auto"/>
          <w:kern w:val="0"/>
          <w:sz w:val="32"/>
          <w:szCs w:val="32"/>
          <w:highlight w:val="none"/>
        </w:rPr>
        <w:t>达产税收指标，</w:t>
      </w:r>
      <w:r>
        <w:rPr>
          <w:rFonts w:hint="eastAsia" w:ascii="仿宋_GB2312" w:hAnsi="仿宋_GB2312" w:eastAsia="仿宋_GB2312" w:cs="仿宋_GB2312"/>
          <w:color w:val="auto"/>
          <w:kern w:val="0"/>
          <w:sz w:val="32"/>
          <w:szCs w:val="32"/>
          <w:highlight w:val="none"/>
          <w:lang w:val="en-US" w:eastAsia="zh-CN"/>
        </w:rPr>
        <w:t>须</w:t>
      </w:r>
      <w:r>
        <w:rPr>
          <w:rFonts w:hint="eastAsia" w:ascii="仿宋_GB2312" w:hAnsi="仿宋_GB2312" w:eastAsia="仿宋_GB2312" w:cs="仿宋_GB2312"/>
          <w:color w:val="auto"/>
          <w:kern w:val="0"/>
          <w:sz w:val="32"/>
          <w:szCs w:val="32"/>
          <w:highlight w:val="none"/>
        </w:rPr>
        <w:t>缴交税收指标差额，用于补偿</w:t>
      </w:r>
      <w:r>
        <w:rPr>
          <w:rFonts w:hint="eastAsia" w:ascii="仿宋_GB2312" w:hAnsi="仿宋_GB2312" w:eastAsia="仿宋_GB2312" w:cs="仿宋_GB2312"/>
          <w:color w:val="auto"/>
          <w:kern w:val="0"/>
          <w:sz w:val="32"/>
          <w:szCs w:val="32"/>
          <w:highlight w:val="none"/>
          <w:lang w:val="en-US" w:eastAsia="zh-CN"/>
        </w:rPr>
        <w:t>经开区</w:t>
      </w:r>
      <w:r>
        <w:rPr>
          <w:rFonts w:hint="eastAsia" w:ascii="仿宋_GB2312" w:hAnsi="仿宋_GB2312" w:eastAsia="仿宋_GB2312" w:cs="仿宋_GB2312"/>
          <w:color w:val="auto"/>
          <w:kern w:val="0"/>
          <w:sz w:val="32"/>
          <w:szCs w:val="32"/>
          <w:highlight w:val="none"/>
        </w:rPr>
        <w:t>基础设施建设成本。</w:t>
      </w:r>
    </w:p>
    <w:p>
      <w:pPr>
        <w:widowControl/>
        <w:numPr>
          <w:ilvl w:val="0"/>
          <w:numId w:val="3"/>
        </w:numPr>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sz w:val="32"/>
          <w:szCs w:val="32"/>
          <w:highlight w:val="none"/>
        </w:rPr>
        <w:t>对慢建久拖或烂尾工程，在约定建设期内未建成投产的项目，或虽按期投产但固定资产投资低于协议约定额度80%的，</w:t>
      </w:r>
      <w:r>
        <w:rPr>
          <w:rFonts w:hint="eastAsia" w:ascii="仿宋_GB2312" w:hAnsi="仿宋_GB2312" w:eastAsia="仿宋_GB2312" w:cs="仿宋_GB2312"/>
          <w:color w:val="auto"/>
          <w:sz w:val="32"/>
          <w:szCs w:val="32"/>
          <w:highlight w:val="none"/>
          <w:lang w:val="en-US" w:eastAsia="zh-CN"/>
        </w:rPr>
        <w:t>有权</w:t>
      </w:r>
      <w:r>
        <w:rPr>
          <w:rFonts w:hint="eastAsia" w:ascii="仿宋_GB2312" w:hAnsi="仿宋_GB2312" w:eastAsia="仿宋_GB2312" w:cs="仿宋_GB2312"/>
          <w:color w:val="auto"/>
          <w:sz w:val="32"/>
          <w:szCs w:val="32"/>
          <w:highlight w:val="none"/>
        </w:rPr>
        <w:t>取消一切优惠政策。</w:t>
      </w:r>
    </w:p>
    <w:p>
      <w:pPr>
        <w:widowControl/>
        <w:numPr>
          <w:ilvl w:val="0"/>
          <w:numId w:val="3"/>
        </w:numPr>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sz w:val="32"/>
          <w:szCs w:val="32"/>
          <w:highlight w:val="none"/>
        </w:rPr>
        <w:t>对分期投资项目，首期固定资产投资低于协议约定额度80%的或超期未竣工的，取消一切优惠政策，同时不再签订相关后续投资协议。</w:t>
      </w:r>
    </w:p>
    <w:p>
      <w:pPr>
        <w:widowControl/>
        <w:numPr>
          <w:ilvl w:val="0"/>
          <w:numId w:val="3"/>
        </w:numPr>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sz w:val="32"/>
          <w:szCs w:val="32"/>
          <w:highlight w:val="none"/>
          <w:lang w:val="en-US" w:eastAsia="zh-CN"/>
        </w:rPr>
        <w:t>达</w:t>
      </w:r>
      <w:r>
        <w:rPr>
          <w:rFonts w:hint="eastAsia" w:ascii="仿宋_GB2312" w:hAnsi="仿宋_GB2312" w:eastAsia="仿宋_GB2312" w:cs="仿宋_GB2312"/>
          <w:color w:val="auto"/>
          <w:sz w:val="32"/>
          <w:szCs w:val="32"/>
          <w:highlight w:val="none"/>
        </w:rPr>
        <w:t xml:space="preserve">产后，若3年内产出强度、税收强度未达到协议约定值80%的, </w:t>
      </w:r>
      <w:r>
        <w:rPr>
          <w:rFonts w:hint="eastAsia" w:ascii="仿宋_GB2312" w:hAnsi="仿宋_GB2312" w:eastAsia="仿宋_GB2312" w:cs="仿宋_GB2312"/>
          <w:color w:val="auto"/>
          <w:sz w:val="32"/>
          <w:szCs w:val="32"/>
          <w:highlight w:val="none"/>
          <w:lang w:val="en-US" w:eastAsia="zh-CN"/>
        </w:rPr>
        <w:t>有权</w:t>
      </w:r>
      <w:r>
        <w:rPr>
          <w:rFonts w:hint="eastAsia" w:ascii="仿宋_GB2312" w:hAnsi="仿宋_GB2312" w:eastAsia="仿宋_GB2312" w:cs="仿宋_GB2312"/>
          <w:color w:val="auto"/>
          <w:sz w:val="32"/>
          <w:szCs w:val="32"/>
          <w:highlight w:val="none"/>
        </w:rPr>
        <w:t>取消一切优惠政策。</w:t>
      </w:r>
    </w:p>
    <w:p>
      <w:pPr>
        <w:widowControl/>
        <w:numPr>
          <w:ilvl w:val="0"/>
          <w:numId w:val="3"/>
        </w:num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项目方不得转让项目用地土地使用权,亦不得通过股权转让等方式变相转让项目用地土地使用权。股权转让导致项目方原始股东对项目方持股比例低于51%,需经经开区管委会批准且书面同意。</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第八条</w:t>
      </w:r>
      <w:r>
        <w:rPr>
          <w:rFonts w:hint="eastAsia" w:ascii="仿宋_GB2312" w:hAnsi="仿宋_GB2312" w:eastAsia="仿宋_GB2312" w:cs="仿宋_GB2312"/>
          <w:color w:val="auto"/>
          <w:sz w:val="32"/>
          <w:szCs w:val="32"/>
          <w:highlight w:val="none"/>
        </w:rPr>
        <w:t xml:space="preserve">  项目退出机制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为确保土地资源有效利用，对以下不履行合同、不按期开工、慢建久拖等圈地、囤地等行为实行项目退出机制。</w:t>
      </w:r>
    </w:p>
    <w:p>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（一）项目造成土地闲置的，</w:t>
      </w:r>
      <w:r>
        <w:rPr>
          <w:rFonts w:hint="eastAsia" w:ascii="仿宋_GB2312" w:hAnsi="仿宋_GB2312" w:eastAsia="仿宋_GB2312" w:cs="仿宋_GB2312"/>
          <w:color w:val="auto"/>
          <w:sz w:val="32"/>
          <w:szCs w:val="32"/>
          <w:highlight w:val="none"/>
          <w:lang w:val="en-US" w:eastAsia="zh-CN"/>
        </w:rPr>
        <w:t>由自然资源局</w:t>
      </w:r>
      <w:r>
        <w:rPr>
          <w:rFonts w:hint="eastAsia" w:ascii="仿宋_GB2312" w:hAnsi="仿宋_GB2312" w:eastAsia="仿宋_GB2312" w:cs="仿宋_GB2312"/>
          <w:color w:val="auto"/>
          <w:sz w:val="32"/>
          <w:szCs w:val="32"/>
          <w:highlight w:val="none"/>
        </w:rPr>
        <w:t>严格按照《闲置土地处置办法》等规定进行处置。</w:t>
      </w:r>
    </w:p>
    <w:p>
      <w:pPr>
        <w:ind w:firstLine="640" w:firstLineChars="200"/>
        <w:rPr>
          <w:rFonts w:hint="eastAsia" w:ascii="仿宋_GB2312" w:hAnsi="仿宋_GB2312" w:eastAsia="仿宋_GB2312" w:cs="仿宋_GB2312"/>
          <w:color w:val="auto"/>
          <w:spacing w:val="-17"/>
          <w:sz w:val="32"/>
          <w:szCs w:val="32"/>
          <w:highlight w:val="none"/>
        </w:rPr>
      </w:pPr>
      <w:r>
        <w:rPr>
          <w:rFonts w:hint="eastAsia" w:ascii="仿宋_GB2312" w:hAnsi="仿宋_GB2312" w:eastAsia="仿宋_GB2312" w:cs="仿宋_GB2312"/>
          <w:color w:val="auto"/>
          <w:sz w:val="32"/>
          <w:szCs w:val="32"/>
          <w:highlight w:val="none"/>
          <w:lang w:val="en-US" w:eastAsia="zh-CN"/>
        </w:rPr>
        <w:t>（二）项目方投产项目不符合用地准入产业类型、项目设计标准、环境影响评价文件及环评审批意见要求、或采用的生产工艺及产品不符合国家产业政策的,经开区管委会有权要求项目方整改,不整改或整改后仍不符合协议约定及国家产业政策的,实行项目退出。</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九</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本办法由</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管委会负责解释。</w:t>
      </w:r>
    </w:p>
    <w:p>
      <w:pPr>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十</w:t>
      </w:r>
      <w:r>
        <w:rPr>
          <w:rFonts w:hint="eastAsia" w:ascii="仿宋_GB2312" w:hAnsi="仿宋_GB2312" w:eastAsia="仿宋_GB2312" w:cs="仿宋_GB2312"/>
          <w:b/>
          <w:bCs/>
          <w:color w:val="auto"/>
          <w:sz w:val="32"/>
          <w:szCs w:val="32"/>
          <w:highlight w:val="none"/>
        </w:rPr>
        <w:t xml:space="preserve">条 </w:t>
      </w:r>
      <w:r>
        <w:rPr>
          <w:rFonts w:hint="eastAsia" w:ascii="仿宋_GB2312" w:hAnsi="仿宋_GB2312" w:eastAsia="仿宋_GB2312" w:cs="仿宋_GB2312"/>
          <w:color w:val="auto"/>
          <w:sz w:val="32"/>
          <w:szCs w:val="32"/>
          <w:highlight w:val="none"/>
        </w:rPr>
        <w:t xml:space="preserve"> 本办法自印发之日起实施，有效期</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p>
    <w:p>
      <w:pPr>
        <w:ind w:firstLine="640" w:firstLineChars="200"/>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附件：1.</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投资项目准入流程图</w:t>
      </w:r>
    </w:p>
    <w:p>
      <w:pPr>
        <w:ind w:firstLine="1600" w:firstLineChars="5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项目投资申请表</w:t>
      </w:r>
    </w:p>
    <w:p>
      <w:pPr>
        <w:widowControl/>
        <w:ind w:firstLine="1600" w:firstLineChars="5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投资项目准入通知</w:t>
      </w:r>
    </w:p>
    <w:p>
      <w:pPr>
        <w:widowControl/>
        <w:ind w:firstLine="1600" w:firstLineChars="5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广东雷州经济开发区</w:t>
      </w:r>
      <w:r>
        <w:rPr>
          <w:rFonts w:hint="eastAsia" w:ascii="仿宋_GB2312" w:hAnsi="仿宋_GB2312" w:eastAsia="仿宋_GB2312" w:cs="仿宋_GB2312"/>
          <w:color w:val="auto"/>
          <w:sz w:val="32"/>
          <w:szCs w:val="32"/>
          <w:highlight w:val="none"/>
        </w:rPr>
        <w:t>项目投资合作协议</w:t>
      </w:r>
    </w:p>
    <w:p>
      <w:pPr>
        <w:spacing w:line="560" w:lineRule="exac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5.“园中园”招商项目入园流程</w:t>
      </w:r>
    </w:p>
    <w:p>
      <w:pPr>
        <w:spacing w:line="560" w:lineRule="exact"/>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pStyle w:val="2"/>
        <w:rPr>
          <w:rFonts w:hint="eastAsia" w:ascii="黑体" w:hAnsi="黑体" w:eastAsia="黑体" w:cs="仿宋"/>
          <w:color w:val="auto"/>
          <w:sz w:val="32"/>
          <w:szCs w:val="32"/>
          <w:highlight w:val="none"/>
          <w:lang w:eastAsia="zh-CN"/>
        </w:rPr>
      </w:pPr>
    </w:p>
    <w:p>
      <w:pPr>
        <w:spacing w:line="560" w:lineRule="exact"/>
        <w:rPr>
          <w:rFonts w:ascii="仿宋_GB2312" w:hAnsi="仿宋" w:eastAsia="仿宋_GB2312" w:cs="仿宋"/>
          <w:color w:val="auto"/>
          <w:sz w:val="32"/>
          <w:szCs w:val="32"/>
          <w:highlight w:val="none"/>
        </w:rPr>
      </w:pPr>
      <w:r>
        <w:rPr>
          <w:rFonts w:hint="eastAsia" w:ascii="黑体" w:hAnsi="黑体" w:eastAsia="黑体" w:cs="仿宋"/>
          <w:color w:val="auto"/>
          <w:sz w:val="32"/>
          <w:szCs w:val="32"/>
          <w:highlight w:val="none"/>
        </w:rPr>
        <w:t>附件</w:t>
      </w:r>
      <w:r>
        <w:rPr>
          <w:rFonts w:ascii="黑体" w:hAnsi="黑体" w:eastAsia="黑体" w:cs="仿宋"/>
          <w:color w:val="auto"/>
          <w:sz w:val="32"/>
          <w:szCs w:val="32"/>
          <w:highlight w:val="none"/>
        </w:rPr>
        <w:t xml:space="preserve">1  </w:t>
      </w:r>
      <w:r>
        <w:rPr>
          <w:rFonts w:ascii="黑体" w:hAnsi="黑体" w:eastAsia="黑体" w:cs="宋体"/>
          <w:color w:val="auto"/>
          <w:kern w:val="0"/>
          <w:sz w:val="36"/>
          <w:szCs w:val="36"/>
          <w:highlight w:val="none"/>
        </w:rPr>
        <w:t xml:space="preserve">          </w:t>
      </w:r>
    </w:p>
    <w:p>
      <w:pPr>
        <w:widowControl/>
        <w:snapToGrid w:val="0"/>
        <w:spacing w:before="312" w:beforeLines="100" w:line="500" w:lineRule="exact"/>
        <w:jc w:val="center"/>
        <w:rPr>
          <w:rFonts w:ascii="黑体" w:hAnsi="宋体" w:eastAsia="黑体" w:cs="宋体"/>
          <w:color w:val="auto"/>
          <w:kern w:val="0"/>
          <w:sz w:val="36"/>
          <w:szCs w:val="36"/>
          <w:highlight w:val="none"/>
        </w:rPr>
      </w:pPr>
      <w:r>
        <w:rPr>
          <w:rFonts w:hint="eastAsia" w:ascii="宋体" w:hAnsi="宋体" w:cs="宋体"/>
          <w:b/>
          <w:bCs/>
          <w:color w:val="auto"/>
          <w:kern w:val="0"/>
          <w:sz w:val="44"/>
          <w:szCs w:val="44"/>
          <w:highlight w:val="none"/>
        </w:rPr>
        <w:t>广东雷州经济开发区投资项目准入流程图</w:t>
      </w:r>
    </w:p>
    <w:p>
      <w:pPr>
        <w:jc w:val="center"/>
        <w:rPr>
          <w:rFonts w:ascii="黑体" w:hAnsi="宋体" w:eastAsia="黑体" w:cs="宋体"/>
          <w:color w:val="auto"/>
          <w:kern w:val="0"/>
          <w:sz w:val="36"/>
          <w:szCs w:val="36"/>
          <w:highlight w:val="none"/>
        </w:rPr>
      </w:pPr>
      <w:r>
        <w:rPr>
          <w:color w:val="auto"/>
          <w:highlight w:val="none"/>
        </w:rPr>
        <w:drawing>
          <wp:inline distT="0" distB="0" distL="0" distR="0">
            <wp:extent cx="4186555" cy="78955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195499" cy="7912549"/>
                    </a:xfrm>
                    <a:prstGeom prst="rect">
                      <a:avLst/>
                    </a:prstGeom>
                    <a:noFill/>
                    <a:ln>
                      <a:noFill/>
                    </a:ln>
                  </pic:spPr>
                </pic:pic>
              </a:graphicData>
            </a:graphic>
          </wp:inline>
        </w:drawing>
      </w:r>
    </w:p>
    <w:p>
      <w:pPr>
        <w:widowControl/>
        <w:snapToGrid w:val="0"/>
        <w:spacing w:line="500" w:lineRule="exact"/>
        <w:rPr>
          <w:rFonts w:ascii="黑体" w:hAnsi="黑体" w:eastAsia="黑体" w:cs="宋体"/>
          <w:color w:val="auto"/>
          <w:kern w:val="0"/>
          <w:sz w:val="36"/>
          <w:szCs w:val="36"/>
          <w:highlight w:val="none"/>
        </w:rPr>
      </w:pPr>
      <w:r>
        <w:rPr>
          <w:rFonts w:hint="eastAsia" w:ascii="黑体" w:hAnsi="黑体" w:eastAsia="黑体" w:cs="仿宋"/>
          <w:color w:val="auto"/>
          <w:sz w:val="32"/>
          <w:szCs w:val="32"/>
          <w:highlight w:val="none"/>
        </w:rPr>
        <w:t>附件</w:t>
      </w:r>
      <w:r>
        <w:rPr>
          <w:rFonts w:ascii="黑体" w:hAnsi="黑体" w:eastAsia="黑体" w:cs="仿宋"/>
          <w:color w:val="auto"/>
          <w:sz w:val="32"/>
          <w:szCs w:val="32"/>
          <w:highlight w:val="none"/>
        </w:rPr>
        <w:t xml:space="preserve">2  </w:t>
      </w:r>
      <w:r>
        <w:rPr>
          <w:rFonts w:ascii="黑体" w:hAnsi="黑体" w:eastAsia="黑体" w:cs="宋体"/>
          <w:color w:val="auto"/>
          <w:kern w:val="0"/>
          <w:sz w:val="36"/>
          <w:szCs w:val="36"/>
          <w:highlight w:val="none"/>
        </w:rPr>
        <w:t xml:space="preserve"> </w:t>
      </w:r>
    </w:p>
    <w:p>
      <w:pPr>
        <w:widowControl/>
        <w:snapToGrid w:val="0"/>
        <w:spacing w:line="500" w:lineRule="exact"/>
        <w:rPr>
          <w:rFonts w:ascii="黑体" w:hAnsi="宋体" w:eastAsia="黑体" w:cs="宋体"/>
          <w:color w:val="auto"/>
          <w:kern w:val="0"/>
          <w:sz w:val="36"/>
          <w:szCs w:val="36"/>
          <w:highlight w:val="none"/>
        </w:rPr>
      </w:pPr>
    </w:p>
    <w:p>
      <w:pPr>
        <w:widowControl/>
        <w:snapToGrid w:val="0"/>
        <w:spacing w:line="500" w:lineRule="exact"/>
        <w:rPr>
          <w:rFonts w:ascii="黑体" w:hAnsi="宋体" w:eastAsia="黑体" w:cs="宋体"/>
          <w:color w:val="auto"/>
          <w:kern w:val="0"/>
          <w:sz w:val="36"/>
          <w:szCs w:val="36"/>
          <w:highlight w:val="none"/>
        </w:rPr>
      </w:pPr>
    </w:p>
    <w:p>
      <w:pPr>
        <w:widowControl/>
        <w:snapToGrid w:val="0"/>
        <w:spacing w:line="500" w:lineRule="exact"/>
        <w:rPr>
          <w:rFonts w:ascii="黑体" w:hAnsi="宋体" w:eastAsia="黑体" w:cs="宋体"/>
          <w:color w:val="auto"/>
          <w:kern w:val="0"/>
          <w:sz w:val="36"/>
          <w:szCs w:val="36"/>
          <w:highlight w:val="none"/>
        </w:rPr>
      </w:pPr>
    </w:p>
    <w:p>
      <w:pPr>
        <w:widowControl/>
        <w:snapToGrid w:val="0"/>
        <w:spacing w:line="500" w:lineRule="exact"/>
        <w:rPr>
          <w:rFonts w:ascii="黑体" w:hAnsi="宋体" w:eastAsia="黑体" w:cs="宋体"/>
          <w:color w:val="auto"/>
          <w:kern w:val="0"/>
          <w:sz w:val="36"/>
          <w:szCs w:val="36"/>
          <w:highlight w:val="none"/>
        </w:rPr>
      </w:pPr>
    </w:p>
    <w:p>
      <w:pPr>
        <w:jc w:val="center"/>
        <w:rPr>
          <w:rFonts w:hint="eastAsia" w:ascii="宋体" w:hAnsi="宋体" w:cs="宋体"/>
          <w:bCs/>
          <w:color w:val="auto"/>
          <w:sz w:val="52"/>
          <w:szCs w:val="52"/>
          <w:highlight w:val="none"/>
          <w:lang w:val="en-US" w:eastAsia="zh-CN"/>
        </w:rPr>
      </w:pPr>
      <w:r>
        <w:rPr>
          <w:rFonts w:hint="eastAsia" w:ascii="宋体" w:hAnsi="宋体" w:cs="宋体"/>
          <w:bCs/>
          <w:color w:val="auto"/>
          <w:sz w:val="52"/>
          <w:szCs w:val="52"/>
          <w:highlight w:val="none"/>
          <w:lang w:val="en-US" w:eastAsia="zh-CN"/>
        </w:rPr>
        <w:t>广东雷州经济开发区</w:t>
      </w:r>
    </w:p>
    <w:p>
      <w:pPr>
        <w:jc w:val="center"/>
        <w:rPr>
          <w:rFonts w:ascii="宋体" w:cs="宋体"/>
          <w:bCs/>
          <w:color w:val="auto"/>
          <w:sz w:val="52"/>
          <w:szCs w:val="52"/>
          <w:highlight w:val="none"/>
        </w:rPr>
      </w:pPr>
      <w:r>
        <w:rPr>
          <w:rFonts w:hint="eastAsia" w:ascii="宋体" w:hAnsi="宋体" w:cs="宋体"/>
          <w:bCs/>
          <w:color w:val="auto"/>
          <w:sz w:val="52"/>
          <w:szCs w:val="52"/>
          <w:highlight w:val="none"/>
        </w:rPr>
        <w:t>项目投资申请表</w:t>
      </w:r>
    </w:p>
    <w:p>
      <w:pPr>
        <w:ind w:firstLine="600"/>
        <w:jc w:val="left"/>
        <w:rPr>
          <w:rFonts w:ascii="仿宋" w:hAnsi="仿宋" w:eastAsia="仿宋" w:cs="仿宋"/>
          <w:bCs/>
          <w:color w:val="auto"/>
          <w:sz w:val="32"/>
          <w:szCs w:val="32"/>
          <w:highlight w:val="none"/>
        </w:rPr>
      </w:pPr>
    </w:p>
    <w:p>
      <w:pPr>
        <w:ind w:firstLine="600"/>
        <w:jc w:val="left"/>
        <w:rPr>
          <w:rFonts w:ascii="仿宋" w:hAnsi="仿宋" w:eastAsia="仿宋" w:cs="仿宋"/>
          <w:bCs/>
          <w:color w:val="auto"/>
          <w:sz w:val="32"/>
          <w:szCs w:val="32"/>
          <w:highlight w:val="none"/>
        </w:rPr>
      </w:pPr>
    </w:p>
    <w:p>
      <w:pPr>
        <w:ind w:firstLine="600"/>
        <w:jc w:val="left"/>
        <w:rPr>
          <w:rFonts w:ascii="仿宋" w:hAnsi="仿宋" w:eastAsia="仿宋" w:cs="仿宋"/>
          <w:bCs/>
          <w:color w:val="auto"/>
          <w:sz w:val="32"/>
          <w:szCs w:val="32"/>
          <w:highlight w:val="none"/>
        </w:rPr>
      </w:pPr>
    </w:p>
    <w:p>
      <w:pPr>
        <w:ind w:left="424" w:leftChars="202"/>
        <w:jc w:val="left"/>
        <w:rPr>
          <w:rFonts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项目名称：</w:t>
      </w:r>
      <w:r>
        <w:rPr>
          <w:rFonts w:ascii="仿宋" w:hAnsi="仿宋" w:eastAsia="仿宋" w:cs="仿宋"/>
          <w:color w:val="auto"/>
          <w:sz w:val="32"/>
          <w:szCs w:val="32"/>
          <w:highlight w:val="none"/>
          <w:u w:val="single"/>
        </w:rPr>
        <w:t xml:space="preserve">                             </w:t>
      </w:r>
    </w:p>
    <w:p>
      <w:pPr>
        <w:ind w:left="424" w:leftChars="202"/>
        <w:jc w:val="left"/>
        <w:rPr>
          <w:rFonts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申请单位（盖章）：</w:t>
      </w:r>
      <w:r>
        <w:rPr>
          <w:rFonts w:ascii="仿宋" w:hAnsi="仿宋" w:eastAsia="仿宋" w:cs="仿宋"/>
          <w:color w:val="auto"/>
          <w:sz w:val="32"/>
          <w:szCs w:val="32"/>
          <w:highlight w:val="none"/>
          <w:u w:val="single"/>
        </w:rPr>
        <w:t xml:space="preserve">                     </w:t>
      </w:r>
    </w:p>
    <w:p>
      <w:pPr>
        <w:ind w:left="424" w:leftChars="202"/>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填报时间：</w:t>
      </w:r>
      <w:r>
        <w:rPr>
          <w:rFonts w:ascii="仿宋" w:hAnsi="仿宋" w:eastAsia="仿宋" w:cs="仿宋"/>
          <w:color w:val="auto"/>
          <w:sz w:val="32"/>
          <w:szCs w:val="32"/>
          <w:highlight w:val="none"/>
          <w:u w:val="single"/>
        </w:rPr>
        <w:t xml:space="preserve">                             </w:t>
      </w:r>
    </w:p>
    <w:p>
      <w:pPr>
        <w:ind w:firstLine="480" w:firstLineChars="150"/>
        <w:jc w:val="left"/>
        <w:rPr>
          <w:rFonts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联系人</w:t>
      </w:r>
      <w:r>
        <w:rPr>
          <w:rFonts w:ascii="仿宋" w:hAnsi="仿宋" w:eastAsia="仿宋" w:cs="仿宋"/>
          <w:color w:val="auto"/>
          <w:sz w:val="32"/>
          <w:szCs w:val="32"/>
          <w:highlight w:val="none"/>
        </w:rPr>
        <w:t xml:space="preserve">: </w:t>
      </w:r>
      <w:r>
        <w:rPr>
          <w:rFonts w:ascii="仿宋" w:hAnsi="仿宋" w:eastAsia="仿宋" w:cs="仿宋"/>
          <w:color w:val="auto"/>
          <w:sz w:val="32"/>
          <w:szCs w:val="32"/>
          <w:highlight w:val="none"/>
          <w:u w:val="single"/>
        </w:rPr>
        <w:t xml:space="preserve">                 </w:t>
      </w:r>
      <w:r>
        <w:rPr>
          <w:rFonts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rPr>
        <w:t>电话</w:t>
      </w:r>
      <w:r>
        <w:rPr>
          <w:rFonts w:ascii="仿宋" w:hAnsi="仿宋" w:eastAsia="仿宋" w:cs="仿宋"/>
          <w:color w:val="auto"/>
          <w:sz w:val="32"/>
          <w:szCs w:val="32"/>
          <w:highlight w:val="none"/>
        </w:rPr>
        <w:t xml:space="preserve">: </w:t>
      </w:r>
      <w:r>
        <w:rPr>
          <w:rFonts w:ascii="仿宋" w:hAnsi="仿宋" w:eastAsia="仿宋" w:cs="仿宋"/>
          <w:color w:val="auto"/>
          <w:sz w:val="32"/>
          <w:szCs w:val="32"/>
          <w:highlight w:val="none"/>
          <w:u w:val="single"/>
        </w:rPr>
        <w:t xml:space="preserve">                 </w:t>
      </w:r>
    </w:p>
    <w:p>
      <w:pPr>
        <w:ind w:left="424" w:leftChars="202"/>
        <w:jc w:val="left"/>
        <w:rPr>
          <w:rFonts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手</w:t>
      </w:r>
      <w:r>
        <w:rPr>
          <w:rFonts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rPr>
        <w:t>机</w:t>
      </w:r>
      <w:r>
        <w:rPr>
          <w:rFonts w:ascii="仿宋" w:hAnsi="仿宋" w:eastAsia="仿宋" w:cs="仿宋"/>
          <w:color w:val="auto"/>
          <w:sz w:val="32"/>
          <w:szCs w:val="32"/>
          <w:highlight w:val="none"/>
        </w:rPr>
        <w:t xml:space="preserve">: </w:t>
      </w:r>
      <w:r>
        <w:rPr>
          <w:rFonts w:ascii="仿宋" w:hAnsi="仿宋" w:eastAsia="仿宋" w:cs="仿宋"/>
          <w:color w:val="auto"/>
          <w:sz w:val="32"/>
          <w:szCs w:val="32"/>
          <w:highlight w:val="none"/>
          <w:u w:val="single"/>
        </w:rPr>
        <w:t xml:space="preserve">                 </w:t>
      </w:r>
      <w:r>
        <w:rPr>
          <w:rFonts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rPr>
        <w:t>传真</w:t>
      </w:r>
      <w:r>
        <w:rPr>
          <w:rFonts w:ascii="仿宋" w:hAnsi="仿宋" w:eastAsia="仿宋" w:cs="仿宋"/>
          <w:color w:val="auto"/>
          <w:sz w:val="32"/>
          <w:szCs w:val="32"/>
          <w:highlight w:val="none"/>
        </w:rPr>
        <w:t xml:space="preserve">: </w:t>
      </w:r>
      <w:r>
        <w:rPr>
          <w:rFonts w:ascii="仿宋" w:hAnsi="仿宋" w:eastAsia="仿宋" w:cs="仿宋"/>
          <w:color w:val="auto"/>
          <w:sz w:val="32"/>
          <w:szCs w:val="32"/>
          <w:highlight w:val="none"/>
          <w:u w:val="single"/>
        </w:rPr>
        <w:t xml:space="preserve">                 </w:t>
      </w:r>
    </w:p>
    <w:p>
      <w:pPr>
        <w:ind w:left="424" w:leftChars="202"/>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t>E-Mail:</w:t>
      </w:r>
      <w:r>
        <w:rPr>
          <w:rFonts w:ascii="仿宋" w:hAnsi="仿宋" w:eastAsia="仿宋" w:cs="仿宋"/>
          <w:color w:val="auto"/>
          <w:sz w:val="32"/>
          <w:szCs w:val="32"/>
          <w:highlight w:val="none"/>
          <w:u w:val="single"/>
        </w:rPr>
        <w:t xml:space="preserve">                  </w:t>
      </w:r>
    </w:p>
    <w:p>
      <w:pPr>
        <w:ind w:firstLine="600"/>
        <w:jc w:val="left"/>
        <w:rPr>
          <w:rFonts w:ascii="仿宋" w:hAnsi="仿宋" w:eastAsia="仿宋" w:cs="仿宋"/>
          <w:bCs/>
          <w:color w:val="auto"/>
          <w:sz w:val="32"/>
          <w:szCs w:val="32"/>
          <w:highlight w:val="none"/>
        </w:rPr>
      </w:pPr>
    </w:p>
    <w:p>
      <w:pPr>
        <w:ind w:firstLine="600"/>
        <w:jc w:val="left"/>
        <w:rPr>
          <w:rFonts w:ascii="仿宋" w:hAnsi="仿宋" w:eastAsia="仿宋" w:cs="仿宋"/>
          <w:bCs/>
          <w:color w:val="auto"/>
          <w:sz w:val="32"/>
          <w:szCs w:val="32"/>
          <w:highlight w:val="none"/>
        </w:rPr>
      </w:pPr>
    </w:p>
    <w:p>
      <w:pPr>
        <w:ind w:firstLine="600"/>
        <w:jc w:val="left"/>
        <w:rPr>
          <w:rFonts w:ascii="仿宋" w:hAnsi="仿宋" w:eastAsia="仿宋" w:cs="仿宋"/>
          <w:bCs/>
          <w:color w:val="auto"/>
          <w:sz w:val="32"/>
          <w:szCs w:val="32"/>
          <w:highlight w:val="none"/>
        </w:rPr>
      </w:pPr>
    </w:p>
    <w:p>
      <w:pPr>
        <w:ind w:firstLine="600"/>
        <w:jc w:val="left"/>
        <w:rPr>
          <w:rFonts w:ascii="仿宋" w:hAnsi="仿宋" w:eastAsia="仿宋" w:cs="仿宋"/>
          <w:bCs/>
          <w:color w:val="auto"/>
          <w:sz w:val="32"/>
          <w:szCs w:val="32"/>
          <w:highlight w:val="none"/>
        </w:rPr>
      </w:pPr>
    </w:p>
    <w:p>
      <w:pPr>
        <w:ind w:firstLine="600"/>
        <w:jc w:val="left"/>
        <w:rPr>
          <w:rFonts w:ascii="仿宋" w:hAnsi="仿宋" w:eastAsia="仿宋" w:cs="仿宋"/>
          <w:bCs/>
          <w:color w:val="auto"/>
          <w:sz w:val="32"/>
          <w:szCs w:val="32"/>
          <w:highlight w:val="none"/>
        </w:rPr>
      </w:pPr>
    </w:p>
    <w:p>
      <w:pPr>
        <w:jc w:val="center"/>
        <w:rPr>
          <w:rFonts w:hint="eastAsia" w:ascii="黑体" w:hAnsi="黑体" w:eastAsia="黑体" w:cs="宋体"/>
          <w:b/>
          <w:color w:val="auto"/>
          <w:kern w:val="0"/>
          <w:sz w:val="36"/>
          <w:szCs w:val="36"/>
          <w:highlight w:val="none"/>
        </w:rPr>
      </w:pPr>
    </w:p>
    <w:p>
      <w:pPr>
        <w:tabs>
          <w:tab w:val="left" w:pos="1288"/>
        </w:tabs>
        <w:spacing w:line="480" w:lineRule="exact"/>
        <w:jc w:val="center"/>
        <w:rPr>
          <w:rFonts w:hint="eastAsia" w:ascii="黑体" w:hAnsi="宋体" w:eastAsia="黑体" w:cs="宋体"/>
          <w:color w:val="auto"/>
          <w:kern w:val="0"/>
          <w:sz w:val="21"/>
          <w:szCs w:val="21"/>
          <w:highlight w:val="none"/>
        </w:rPr>
      </w:pPr>
      <w:r>
        <w:rPr>
          <w:rFonts w:hint="eastAsia" w:ascii="黑体" w:hAnsi="宋体" w:eastAsia="黑体" w:cs="宋体"/>
          <w:color w:val="auto"/>
          <w:kern w:val="0"/>
          <w:sz w:val="36"/>
          <w:szCs w:val="36"/>
          <w:highlight w:val="none"/>
        </w:rPr>
        <w:t>新投资项目情况表</w:t>
      </w:r>
    </w:p>
    <w:tbl>
      <w:tblPr>
        <w:tblStyle w:val="7"/>
        <w:tblpPr w:leftFromText="180" w:rightFromText="180" w:vertAnchor="text" w:horzAnchor="page" w:tblpX="1534" w:tblpY="386"/>
        <w:tblOverlap w:val="never"/>
        <w:tblW w:w="9294"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917"/>
        <w:gridCol w:w="881"/>
        <w:gridCol w:w="940"/>
        <w:gridCol w:w="1255"/>
        <w:gridCol w:w="954"/>
        <w:gridCol w:w="2332"/>
        <w:gridCol w:w="101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7"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项目名称</w:t>
            </w:r>
          </w:p>
        </w:tc>
        <w:tc>
          <w:tcPr>
            <w:tcW w:w="7377" w:type="dxa"/>
            <w:gridSpan w:val="6"/>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50"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项目简介</w:t>
            </w:r>
          </w:p>
        </w:tc>
        <w:tc>
          <w:tcPr>
            <w:tcW w:w="7377" w:type="dxa"/>
            <w:gridSpan w:val="6"/>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p>
          <w:p>
            <w:pPr>
              <w:widowControl/>
              <w:spacing w:line="300" w:lineRule="exact"/>
              <w:jc w:val="center"/>
              <w:rPr>
                <w:rFonts w:hint="eastAsia" w:ascii="仿宋" w:hAnsi="仿宋" w:eastAsia="仿宋" w:cs="仿宋"/>
                <w:color w:val="auto"/>
                <w:kern w:val="0"/>
                <w:sz w:val="24"/>
                <w:highlight w:val="none"/>
              </w:rPr>
            </w:pPr>
          </w:p>
          <w:p>
            <w:pPr>
              <w:widowControl/>
              <w:spacing w:line="300" w:lineRule="exact"/>
              <w:jc w:val="center"/>
              <w:rPr>
                <w:rFonts w:hint="eastAsia" w:ascii="仿宋" w:hAnsi="仿宋" w:eastAsia="仿宋" w:cs="仿宋"/>
                <w:color w:val="auto"/>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1917" w:type="dxa"/>
            <w:tcBorders>
              <w:top w:val="single" w:color="auto" w:sz="8"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资金来源及构成</w:t>
            </w:r>
          </w:p>
        </w:tc>
        <w:tc>
          <w:tcPr>
            <w:tcW w:w="7377" w:type="dxa"/>
            <w:gridSpan w:val="6"/>
            <w:tcBorders>
              <w:top w:val="single" w:color="auto" w:sz="8"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内资</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color w:val="auto"/>
                <w:kern w:val="0"/>
                <w:sz w:val="24"/>
                <w:highlight w:val="none"/>
                <w:u w:val="none"/>
                <w:lang w:val="en-US" w:eastAsia="zh-CN"/>
              </w:rPr>
              <w:t>外资</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color w:val="auto"/>
                <w:kern w:val="0"/>
                <w:sz w:val="24"/>
                <w:highlight w:val="none"/>
                <w:u w:val="none"/>
                <w:lang w:val="en-US" w:eastAsia="zh-CN"/>
              </w:rPr>
              <w:t>自筹</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color w:val="auto"/>
                <w:kern w:val="0"/>
                <w:sz w:val="24"/>
                <w:highlight w:val="none"/>
                <w:u w:val="none"/>
                <w:lang w:val="en-US" w:eastAsia="zh-CN"/>
              </w:rPr>
              <w:t xml:space="preserve"> 融资</w:t>
            </w:r>
            <w:r>
              <w:rPr>
                <w:rFonts w:hint="eastAsia" w:ascii="仿宋" w:hAnsi="仿宋" w:eastAsia="仿宋" w:cs="仿宋"/>
                <w:color w:val="auto"/>
                <w:kern w:val="0"/>
                <w:sz w:val="24"/>
                <w:highlight w:val="none"/>
                <w:u w:val="singl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产业类型</w:t>
            </w:r>
          </w:p>
        </w:tc>
        <w:tc>
          <w:tcPr>
            <w:tcW w:w="7377" w:type="dxa"/>
            <w:gridSpan w:val="6"/>
            <w:tcBorders>
              <w:top w:val="single" w:color="auto" w:sz="8" w:space="0"/>
            </w:tcBorders>
            <w:vAlign w:val="center"/>
          </w:tcPr>
          <w:p>
            <w:pPr>
              <w:widowControl/>
              <w:spacing w:line="300" w:lineRule="exact"/>
              <w:rPr>
                <w:rFonts w:hint="eastAsia" w:ascii="仿宋" w:hAnsi="仿宋" w:eastAsia="仿宋" w:cs="仿宋"/>
                <w:color w:val="auto"/>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项目类型</w:t>
            </w:r>
          </w:p>
        </w:tc>
        <w:tc>
          <w:tcPr>
            <w:tcW w:w="7377" w:type="dxa"/>
            <w:gridSpan w:val="6"/>
            <w:tcBorders>
              <w:top w:val="single" w:color="auto" w:sz="8" w:space="0"/>
            </w:tcBorders>
            <w:vAlign w:val="center"/>
          </w:tcPr>
          <w:p>
            <w:pPr>
              <w:widowControl/>
              <w:spacing w:line="300" w:lineRule="exact"/>
              <w:ind w:firstLine="480" w:firstLineChars="200"/>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sym w:font="Wingdings 2" w:char="00A3"/>
            </w:r>
            <w:r>
              <w:rPr>
                <w:rFonts w:hint="eastAsia" w:ascii="仿宋" w:hAnsi="仿宋" w:eastAsia="仿宋" w:cs="仿宋"/>
                <w:color w:val="auto"/>
                <w:kern w:val="0"/>
                <w:sz w:val="24"/>
                <w:highlight w:val="none"/>
              </w:rPr>
              <w:t xml:space="preserve">新建、改建、扩建       </w:t>
            </w:r>
            <w:r>
              <w:rPr>
                <w:rFonts w:hint="eastAsia" w:ascii="仿宋" w:hAnsi="仿宋" w:eastAsia="仿宋" w:cs="仿宋"/>
                <w:color w:val="auto"/>
                <w:kern w:val="0"/>
                <w:sz w:val="24"/>
                <w:highlight w:val="none"/>
              </w:rPr>
              <w:sym w:font="Wingdings 2" w:char="00A3"/>
            </w:r>
            <w:r>
              <w:rPr>
                <w:rFonts w:hint="eastAsia" w:ascii="仿宋" w:hAnsi="仿宋" w:eastAsia="仿宋" w:cs="仿宋"/>
                <w:color w:val="auto"/>
                <w:kern w:val="0"/>
                <w:sz w:val="24"/>
                <w:highlight w:val="none"/>
              </w:rPr>
              <w:t>租赁</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代建</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厂房生产经营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投资总额</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881" w:type="dxa"/>
            <w:tcBorders>
              <w:top w:val="single" w:color="auto" w:sz="8"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2195" w:type="dxa"/>
            <w:gridSpan w:val="2"/>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固定资产投资</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954" w:type="dxa"/>
            <w:tcBorders>
              <w:top w:val="single" w:color="auto" w:sz="8" w:space="0"/>
              <w:left w:val="single" w:color="auto" w:sz="4"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2332" w:type="dxa"/>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固定资产投资</w:t>
            </w:r>
            <w:r>
              <w:rPr>
                <w:rFonts w:hint="eastAsia" w:ascii="仿宋" w:hAnsi="仿宋" w:eastAsia="仿宋" w:cs="仿宋"/>
                <w:color w:val="auto"/>
                <w:kern w:val="0"/>
                <w:sz w:val="24"/>
                <w:highlight w:val="none"/>
              </w:rPr>
              <w:t>强度</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（万元/亩）</w:t>
            </w:r>
          </w:p>
        </w:tc>
        <w:tc>
          <w:tcPr>
            <w:tcW w:w="1015" w:type="dxa"/>
            <w:tcBorders>
              <w:top w:val="single" w:color="auto" w:sz="8" w:space="0"/>
              <w:left w:val="single" w:color="auto" w:sz="4" w:space="0"/>
            </w:tcBorders>
            <w:vAlign w:val="center"/>
          </w:tcPr>
          <w:p>
            <w:pPr>
              <w:spacing w:line="300" w:lineRule="exact"/>
              <w:jc w:val="center"/>
              <w:rPr>
                <w:rFonts w:hint="default" w:ascii="仿宋" w:hAnsi="仿宋" w:eastAsia="仿宋" w:cs="仿宋"/>
                <w:bCs/>
                <w:color w:val="auto"/>
                <w:sz w:val="24"/>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用地面积</w:t>
            </w:r>
          </w:p>
          <w:p>
            <w:pPr>
              <w:widowControl/>
              <w:spacing w:line="300" w:lineRule="exact"/>
              <w:jc w:val="center"/>
              <w:rPr>
                <w:rFonts w:hint="eastAsia" w:ascii="仿宋" w:hAnsi="仿宋" w:eastAsia="仿宋" w:cs="仿宋"/>
                <w:bCs/>
                <w:color w:val="auto"/>
                <w:sz w:val="24"/>
                <w:highlight w:val="none"/>
              </w:rPr>
            </w:pPr>
            <w:r>
              <w:rPr>
                <w:rFonts w:hint="eastAsia" w:ascii="仿宋" w:hAnsi="仿宋" w:eastAsia="仿宋" w:cs="仿宋"/>
                <w:color w:val="auto"/>
                <w:kern w:val="0"/>
                <w:sz w:val="24"/>
                <w:highlight w:val="none"/>
              </w:rPr>
              <w:t>（亩）</w:t>
            </w:r>
          </w:p>
        </w:tc>
        <w:tc>
          <w:tcPr>
            <w:tcW w:w="881" w:type="dxa"/>
            <w:tcBorders>
              <w:top w:val="single" w:color="auto" w:sz="8" w:space="0"/>
              <w:right w:val="single" w:color="auto" w:sz="4" w:space="0"/>
            </w:tcBorders>
            <w:vAlign w:val="center"/>
          </w:tcPr>
          <w:p>
            <w:pPr>
              <w:spacing w:line="300" w:lineRule="exact"/>
              <w:jc w:val="center"/>
              <w:rPr>
                <w:rFonts w:hint="default" w:ascii="仿宋" w:hAnsi="仿宋" w:eastAsia="仿宋" w:cs="仿宋"/>
                <w:bCs/>
                <w:color w:val="auto"/>
                <w:sz w:val="24"/>
                <w:highlight w:val="none"/>
                <w:lang w:val="en-US" w:eastAsia="zh-CN"/>
              </w:rPr>
            </w:pPr>
          </w:p>
        </w:tc>
        <w:tc>
          <w:tcPr>
            <w:tcW w:w="2195" w:type="dxa"/>
            <w:gridSpan w:val="2"/>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建筑面积</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（平方米）</w:t>
            </w:r>
          </w:p>
        </w:tc>
        <w:tc>
          <w:tcPr>
            <w:tcW w:w="954" w:type="dxa"/>
            <w:tcBorders>
              <w:top w:val="single" w:color="auto" w:sz="8" w:space="0"/>
              <w:left w:val="single" w:color="auto" w:sz="4"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2332" w:type="dxa"/>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容积率</w:t>
            </w:r>
          </w:p>
        </w:tc>
        <w:tc>
          <w:tcPr>
            <w:tcW w:w="1015" w:type="dxa"/>
            <w:tcBorders>
              <w:top w:val="single" w:color="auto" w:sz="8" w:space="0"/>
              <w:left w:val="single" w:color="auto" w:sz="4" w:space="0"/>
              <w:right w:val="single" w:color="auto" w:sz="4" w:space="0"/>
            </w:tcBorders>
            <w:vAlign w:val="center"/>
          </w:tcPr>
          <w:p>
            <w:pPr>
              <w:spacing w:line="300" w:lineRule="exact"/>
              <w:jc w:val="center"/>
              <w:rPr>
                <w:rFonts w:hint="eastAsia" w:ascii="仿宋" w:hAnsi="仿宋" w:eastAsia="仿宋" w:cs="仿宋"/>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tcBorders>
              <w:top w:val="single" w:color="auto" w:sz="8" w:space="0"/>
            </w:tcBorders>
            <w:vAlign w:val="center"/>
          </w:tcPr>
          <w:p>
            <w:pPr>
              <w:widowControl/>
              <w:spacing w:line="300" w:lineRule="exact"/>
              <w:ind w:left="-199" w:leftChars="-95" w:right="-136" w:rightChars="-65"/>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预计年产值或营业收入（万元）</w:t>
            </w:r>
          </w:p>
        </w:tc>
        <w:tc>
          <w:tcPr>
            <w:tcW w:w="881" w:type="dxa"/>
            <w:tcBorders>
              <w:top w:val="single" w:color="auto" w:sz="8" w:space="0"/>
              <w:right w:val="single" w:color="auto" w:sz="4" w:space="0"/>
            </w:tcBorders>
            <w:vAlign w:val="center"/>
          </w:tcPr>
          <w:p>
            <w:pPr>
              <w:spacing w:line="300" w:lineRule="exact"/>
              <w:jc w:val="center"/>
              <w:rPr>
                <w:rFonts w:hint="default" w:ascii="仿宋" w:hAnsi="仿宋" w:eastAsia="仿宋" w:cs="仿宋"/>
                <w:bCs/>
                <w:color w:val="auto"/>
                <w:sz w:val="24"/>
                <w:highlight w:val="none"/>
                <w:lang w:val="en-US" w:eastAsia="zh-CN"/>
              </w:rPr>
            </w:pPr>
          </w:p>
        </w:tc>
        <w:tc>
          <w:tcPr>
            <w:tcW w:w="2195" w:type="dxa"/>
            <w:gridSpan w:val="2"/>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预计年利润</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954" w:type="dxa"/>
            <w:tcBorders>
              <w:top w:val="single" w:color="auto" w:sz="8" w:space="0"/>
              <w:left w:val="single" w:color="auto" w:sz="4"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2332" w:type="dxa"/>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年亩产均值</w:t>
            </w:r>
          </w:p>
          <w:p>
            <w:pPr>
              <w:widowControl/>
              <w:spacing w:line="300" w:lineRule="exact"/>
              <w:jc w:val="center"/>
              <w:rPr>
                <w:rFonts w:hint="default"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（万元/亩）</w:t>
            </w:r>
          </w:p>
        </w:tc>
        <w:tc>
          <w:tcPr>
            <w:tcW w:w="1015" w:type="dxa"/>
            <w:tcBorders>
              <w:top w:val="single" w:color="auto" w:sz="8" w:space="0"/>
              <w:left w:val="single" w:color="auto" w:sz="4" w:space="0"/>
              <w:right w:val="single" w:color="auto" w:sz="4" w:space="0"/>
            </w:tcBorders>
            <w:vAlign w:val="center"/>
          </w:tcPr>
          <w:p>
            <w:pPr>
              <w:spacing w:line="300" w:lineRule="exact"/>
              <w:jc w:val="center"/>
              <w:rPr>
                <w:rFonts w:hint="default" w:ascii="仿宋" w:hAnsi="仿宋" w:eastAsia="仿宋" w:cs="仿宋"/>
                <w:bCs/>
                <w:color w:val="auto"/>
                <w:sz w:val="24"/>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预计年税收</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881" w:type="dxa"/>
            <w:tcBorders>
              <w:top w:val="single" w:color="auto" w:sz="8" w:space="0"/>
              <w:right w:val="single" w:color="auto" w:sz="4" w:space="0"/>
            </w:tcBorders>
            <w:vAlign w:val="center"/>
          </w:tcPr>
          <w:p>
            <w:pPr>
              <w:widowControl/>
              <w:spacing w:line="300" w:lineRule="exact"/>
              <w:jc w:val="center"/>
              <w:rPr>
                <w:rFonts w:hint="default" w:ascii="仿宋" w:hAnsi="仿宋" w:eastAsia="仿宋" w:cs="仿宋"/>
                <w:bCs/>
                <w:color w:val="auto"/>
                <w:sz w:val="24"/>
                <w:highlight w:val="none"/>
                <w:lang w:val="en-US" w:eastAsia="zh-CN"/>
              </w:rPr>
            </w:pPr>
          </w:p>
        </w:tc>
        <w:tc>
          <w:tcPr>
            <w:tcW w:w="2195" w:type="dxa"/>
            <w:gridSpan w:val="2"/>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预计</w:t>
            </w:r>
            <w:r>
              <w:rPr>
                <w:rFonts w:hint="eastAsia" w:ascii="仿宋" w:hAnsi="仿宋" w:eastAsia="仿宋" w:cs="仿宋"/>
                <w:color w:val="auto"/>
                <w:kern w:val="0"/>
                <w:sz w:val="24"/>
                <w:highlight w:val="none"/>
                <w:lang w:val="en-US" w:eastAsia="zh-CN"/>
              </w:rPr>
              <w:t>投资</w:t>
            </w:r>
            <w:r>
              <w:rPr>
                <w:rFonts w:hint="eastAsia" w:ascii="仿宋" w:hAnsi="仿宋" w:eastAsia="仿宋" w:cs="仿宋"/>
                <w:color w:val="auto"/>
                <w:kern w:val="0"/>
                <w:sz w:val="24"/>
                <w:highlight w:val="none"/>
              </w:rPr>
              <w:t>利润率</w:t>
            </w:r>
          </w:p>
        </w:tc>
        <w:tc>
          <w:tcPr>
            <w:tcW w:w="954" w:type="dxa"/>
            <w:tcBorders>
              <w:top w:val="single" w:color="auto" w:sz="8" w:space="0"/>
              <w:left w:val="single" w:color="auto" w:sz="4"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2332" w:type="dxa"/>
            <w:tcBorders>
              <w:top w:val="single" w:color="auto" w:sz="8" w:space="0"/>
              <w:left w:val="single" w:color="auto" w:sz="4" w:space="0"/>
              <w:right w:val="single" w:color="auto" w:sz="4" w:space="0"/>
            </w:tcBorders>
            <w:vAlign w:val="center"/>
          </w:tcPr>
          <w:p>
            <w:pPr>
              <w:widowControl/>
              <w:spacing w:line="300" w:lineRule="exact"/>
              <w:ind w:left="-199" w:leftChars="-95" w:right="-136" w:rightChars="-65"/>
              <w:jc w:val="center"/>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年亩产税收</w:t>
            </w:r>
          </w:p>
          <w:p>
            <w:pPr>
              <w:widowControl/>
              <w:spacing w:line="300" w:lineRule="exact"/>
              <w:ind w:left="-199" w:leftChars="-95" w:right="-136" w:rightChars="-65"/>
              <w:jc w:val="center"/>
              <w:rPr>
                <w:rFonts w:hint="default"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（万元/亩）</w:t>
            </w:r>
          </w:p>
        </w:tc>
        <w:tc>
          <w:tcPr>
            <w:tcW w:w="1015" w:type="dxa"/>
            <w:tcBorders>
              <w:top w:val="single" w:color="auto" w:sz="8" w:space="0"/>
              <w:left w:val="single" w:color="auto" w:sz="4" w:space="0"/>
            </w:tcBorders>
            <w:vAlign w:val="center"/>
          </w:tcPr>
          <w:p>
            <w:pPr>
              <w:widowControl/>
              <w:spacing w:line="300" w:lineRule="exact"/>
              <w:jc w:val="center"/>
              <w:rPr>
                <w:rFonts w:hint="default" w:ascii="仿宋" w:hAnsi="仿宋" w:eastAsia="仿宋" w:cs="仿宋"/>
                <w:bCs/>
                <w:color w:val="auto"/>
                <w:sz w:val="24"/>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90"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固</w:t>
            </w:r>
            <w:r>
              <w:rPr>
                <w:rFonts w:hint="eastAsia" w:ascii="仿宋" w:hAnsi="仿宋" w:eastAsia="仿宋" w:cs="仿宋"/>
                <w:color w:val="auto"/>
                <w:kern w:val="0"/>
                <w:sz w:val="24"/>
                <w:highlight w:val="none"/>
                <w:lang w:val="en-US" w:eastAsia="zh-CN"/>
              </w:rPr>
              <w:t>/危</w:t>
            </w:r>
            <w:r>
              <w:rPr>
                <w:rFonts w:hint="eastAsia" w:ascii="仿宋" w:hAnsi="仿宋" w:eastAsia="仿宋" w:cs="仿宋"/>
                <w:color w:val="auto"/>
                <w:kern w:val="0"/>
                <w:sz w:val="24"/>
                <w:highlight w:val="none"/>
              </w:rPr>
              <w:t>废物量</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（吨/年）</w:t>
            </w:r>
          </w:p>
        </w:tc>
        <w:tc>
          <w:tcPr>
            <w:tcW w:w="881" w:type="dxa"/>
            <w:tcBorders>
              <w:top w:val="single" w:color="auto" w:sz="8" w:space="0"/>
              <w:right w:val="single" w:color="auto" w:sz="4" w:space="0"/>
            </w:tcBorders>
            <w:vAlign w:val="center"/>
          </w:tcPr>
          <w:p>
            <w:pPr>
              <w:widowControl/>
              <w:spacing w:line="300" w:lineRule="exact"/>
              <w:jc w:val="center"/>
              <w:rPr>
                <w:rFonts w:hint="eastAsia" w:ascii="仿宋" w:hAnsi="仿宋" w:eastAsia="仿宋" w:cs="仿宋"/>
                <w:bCs/>
                <w:color w:val="auto"/>
                <w:sz w:val="24"/>
                <w:highlight w:val="none"/>
              </w:rPr>
            </w:pPr>
          </w:p>
        </w:tc>
        <w:tc>
          <w:tcPr>
            <w:tcW w:w="2195" w:type="dxa"/>
            <w:gridSpan w:val="2"/>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万元产值VOCs</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排放量（</w:t>
            </w:r>
            <w:r>
              <w:rPr>
                <w:rFonts w:hint="eastAsia" w:ascii="仿宋" w:hAnsi="仿宋" w:eastAsia="仿宋" w:cs="仿宋"/>
                <w:color w:val="auto"/>
                <w:kern w:val="0"/>
                <w:sz w:val="24"/>
                <w:highlight w:val="none"/>
              </w:rPr>
              <w:t>吨</w:t>
            </w:r>
            <w:r>
              <w:rPr>
                <w:rFonts w:hint="eastAsia" w:ascii="仿宋" w:hAnsi="仿宋" w:eastAsia="仿宋" w:cs="仿宋"/>
                <w:color w:val="auto"/>
                <w:kern w:val="0"/>
                <w:sz w:val="24"/>
                <w:highlight w:val="none"/>
                <w:lang w:val="en-US" w:eastAsia="zh-CN"/>
              </w:rPr>
              <w:t>/万元</w:t>
            </w:r>
            <w:r>
              <w:rPr>
                <w:rFonts w:hint="eastAsia" w:ascii="仿宋" w:hAnsi="仿宋" w:eastAsia="仿宋" w:cs="仿宋"/>
                <w:color w:val="auto"/>
                <w:kern w:val="0"/>
                <w:sz w:val="24"/>
                <w:highlight w:val="none"/>
              </w:rPr>
              <w:t>）</w:t>
            </w:r>
          </w:p>
        </w:tc>
        <w:tc>
          <w:tcPr>
            <w:tcW w:w="954" w:type="dxa"/>
            <w:tcBorders>
              <w:top w:val="single" w:color="auto" w:sz="8" w:space="0"/>
              <w:left w:val="single" w:color="auto" w:sz="4" w:space="0"/>
              <w:right w:val="single" w:color="auto" w:sz="4" w:space="0"/>
            </w:tcBorders>
            <w:vAlign w:val="center"/>
          </w:tcPr>
          <w:p>
            <w:pPr>
              <w:widowControl/>
              <w:spacing w:line="300" w:lineRule="exact"/>
              <w:ind w:firstLine="480" w:firstLineChars="200"/>
              <w:jc w:val="center"/>
              <w:rPr>
                <w:rFonts w:hint="eastAsia" w:ascii="仿宋" w:hAnsi="仿宋" w:eastAsia="仿宋" w:cs="仿宋"/>
                <w:color w:val="auto"/>
                <w:kern w:val="0"/>
                <w:sz w:val="24"/>
                <w:highlight w:val="none"/>
              </w:rPr>
            </w:pPr>
          </w:p>
        </w:tc>
        <w:tc>
          <w:tcPr>
            <w:tcW w:w="2332" w:type="dxa"/>
            <w:tcBorders>
              <w:top w:val="single" w:color="auto" w:sz="8" w:space="0"/>
              <w:left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万元产值COD</w:t>
            </w:r>
          </w:p>
          <w:p>
            <w:pPr>
              <w:widowControl/>
              <w:spacing w:line="300" w:lineRule="exact"/>
              <w:jc w:val="both"/>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排放量（吨/万元）</w:t>
            </w:r>
          </w:p>
          <w:p>
            <w:pPr>
              <w:widowControl/>
              <w:spacing w:line="300" w:lineRule="exact"/>
              <w:jc w:val="center"/>
              <w:rPr>
                <w:rFonts w:hint="default" w:ascii="仿宋" w:hAnsi="仿宋" w:eastAsia="仿宋" w:cs="仿宋"/>
                <w:color w:val="auto"/>
                <w:kern w:val="0"/>
                <w:sz w:val="24"/>
                <w:highlight w:val="none"/>
                <w:lang w:val="en-US" w:eastAsia="zh-CN"/>
              </w:rPr>
            </w:pPr>
          </w:p>
        </w:tc>
        <w:tc>
          <w:tcPr>
            <w:tcW w:w="1015" w:type="dxa"/>
            <w:tcBorders>
              <w:top w:val="single" w:color="auto" w:sz="8" w:space="0"/>
              <w:left w:val="single" w:color="auto" w:sz="4" w:space="0"/>
            </w:tcBorders>
            <w:vAlign w:val="center"/>
          </w:tcPr>
          <w:p>
            <w:pPr>
              <w:widowControl/>
              <w:spacing w:line="300" w:lineRule="exact"/>
              <w:jc w:val="center"/>
              <w:rPr>
                <w:rFonts w:hint="eastAsia" w:ascii="仿宋" w:hAnsi="仿宋" w:eastAsia="仿宋" w:cs="仿宋"/>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tcBorders>
              <w:top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建设</w:t>
            </w:r>
            <w:r>
              <w:rPr>
                <w:rFonts w:hint="eastAsia" w:ascii="仿宋" w:hAnsi="仿宋" w:eastAsia="仿宋" w:cs="仿宋"/>
                <w:color w:val="auto"/>
                <w:kern w:val="0"/>
                <w:sz w:val="24"/>
                <w:highlight w:val="none"/>
                <w:lang w:val="en-US" w:eastAsia="zh-CN"/>
              </w:rPr>
              <w:t>周</w:t>
            </w:r>
            <w:r>
              <w:rPr>
                <w:rFonts w:hint="eastAsia" w:ascii="仿宋" w:hAnsi="仿宋" w:eastAsia="仿宋" w:cs="仿宋"/>
                <w:color w:val="auto"/>
                <w:kern w:val="0"/>
                <w:sz w:val="24"/>
                <w:highlight w:val="none"/>
              </w:rPr>
              <w:t>期</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（月）</w:t>
            </w:r>
          </w:p>
        </w:tc>
        <w:tc>
          <w:tcPr>
            <w:tcW w:w="881" w:type="dxa"/>
            <w:tcBorders>
              <w:top w:val="single" w:color="auto" w:sz="8" w:space="0"/>
              <w:right w:val="single" w:color="auto" w:sz="4" w:space="0"/>
            </w:tcBorders>
            <w:vAlign w:val="center"/>
          </w:tcPr>
          <w:p>
            <w:pPr>
              <w:widowControl/>
              <w:spacing w:line="300" w:lineRule="exact"/>
              <w:jc w:val="center"/>
              <w:rPr>
                <w:rFonts w:hint="default" w:ascii="仿宋" w:hAnsi="仿宋" w:eastAsia="仿宋" w:cs="仿宋"/>
                <w:bCs/>
                <w:color w:val="auto"/>
                <w:sz w:val="24"/>
                <w:highlight w:val="none"/>
                <w:lang w:val="en-US" w:eastAsia="zh-CN"/>
              </w:rPr>
            </w:pPr>
          </w:p>
        </w:tc>
        <w:tc>
          <w:tcPr>
            <w:tcW w:w="2195" w:type="dxa"/>
            <w:gridSpan w:val="2"/>
            <w:tcBorders>
              <w:top w:val="single" w:color="auto" w:sz="8" w:space="0"/>
              <w:left w:val="single" w:color="auto" w:sz="4" w:space="0"/>
              <w:right w:val="single" w:color="auto" w:sz="4" w:space="0"/>
            </w:tcBorders>
            <w:vAlign w:val="center"/>
          </w:tcPr>
          <w:p>
            <w:pPr>
              <w:widowControl/>
              <w:spacing w:line="300" w:lineRule="exact"/>
              <w:ind w:left="-199" w:leftChars="-95" w:right="-136" w:rightChars="-65"/>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预计投产年度</w:t>
            </w:r>
          </w:p>
        </w:tc>
        <w:tc>
          <w:tcPr>
            <w:tcW w:w="954" w:type="dxa"/>
            <w:tcBorders>
              <w:top w:val="single" w:color="auto" w:sz="8" w:space="0"/>
              <w:left w:val="single" w:color="auto" w:sz="4"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2332" w:type="dxa"/>
            <w:tcBorders>
              <w:top w:val="single" w:color="auto" w:sz="8" w:space="0"/>
              <w:left w:val="single" w:color="auto" w:sz="4" w:space="0"/>
              <w:right w:val="single" w:color="auto" w:sz="4" w:space="0"/>
            </w:tcBorders>
            <w:vAlign w:val="center"/>
          </w:tcPr>
          <w:p>
            <w:pPr>
              <w:widowControl/>
              <w:spacing w:line="300" w:lineRule="exact"/>
              <w:ind w:left="-199" w:leftChars="-95" w:right="-136" w:rightChars="-65"/>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员工人数</w:t>
            </w:r>
          </w:p>
          <w:p>
            <w:pPr>
              <w:widowControl/>
              <w:spacing w:line="300" w:lineRule="exact"/>
              <w:ind w:left="-199" w:leftChars="-95" w:right="-136" w:rightChars="-65"/>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（人）</w:t>
            </w:r>
          </w:p>
        </w:tc>
        <w:tc>
          <w:tcPr>
            <w:tcW w:w="1015" w:type="dxa"/>
            <w:tcBorders>
              <w:top w:val="single" w:color="auto" w:sz="8" w:space="0"/>
              <w:left w:val="single" w:color="auto" w:sz="4" w:space="0"/>
            </w:tcBorders>
            <w:vAlign w:val="center"/>
          </w:tcPr>
          <w:p>
            <w:pPr>
              <w:widowControl/>
              <w:spacing w:line="300" w:lineRule="exact"/>
              <w:jc w:val="center"/>
              <w:rPr>
                <w:rFonts w:hint="default" w:ascii="仿宋" w:hAnsi="仿宋" w:eastAsia="仿宋" w:cs="仿宋"/>
                <w:bCs/>
                <w:color w:val="auto"/>
                <w:sz w:val="24"/>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vMerge w:val="restart"/>
            <w:tcBorders>
              <w:bottom w:val="single" w:color="auto" w:sz="8" w:space="0"/>
              <w:right w:val="single" w:color="auto" w:sz="4" w:space="0"/>
            </w:tcBorders>
            <w:vAlign w:val="center"/>
          </w:tcPr>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投资</w:t>
            </w:r>
          </w:p>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总额</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构成</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（万元）</w:t>
            </w:r>
          </w:p>
        </w:tc>
        <w:tc>
          <w:tcPr>
            <w:tcW w:w="881" w:type="dxa"/>
            <w:vMerge w:val="restart"/>
            <w:tcBorders>
              <w:left w:val="single" w:color="auto" w:sz="4" w:space="0"/>
              <w:bottom w:val="single" w:color="auto" w:sz="8" w:space="0"/>
            </w:tcBorders>
            <w:vAlign w:val="center"/>
          </w:tcPr>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固定</w:t>
            </w:r>
          </w:p>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资产</w:t>
            </w:r>
          </w:p>
          <w:p>
            <w:pPr>
              <w:widowControl/>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投资</w:t>
            </w:r>
          </w:p>
        </w:tc>
        <w:tc>
          <w:tcPr>
            <w:tcW w:w="940" w:type="dxa"/>
            <w:tcBorders>
              <w:top w:val="single" w:color="auto" w:sz="8" w:space="0"/>
              <w:right w:val="single" w:color="auto" w:sz="8" w:space="0"/>
            </w:tcBorders>
            <w:vAlign w:val="center"/>
          </w:tcPr>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建筑物</w:t>
            </w:r>
          </w:p>
        </w:tc>
        <w:tc>
          <w:tcPr>
            <w:tcW w:w="1255" w:type="dxa"/>
            <w:tcBorders>
              <w:top w:val="single" w:color="auto" w:sz="8"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954" w:type="dxa"/>
            <w:vMerge w:val="restart"/>
            <w:tcBorders>
              <w:top w:val="single" w:color="auto" w:sz="8" w:space="0"/>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水及</w:t>
            </w:r>
          </w:p>
          <w:p>
            <w:pPr>
              <w:spacing w:line="300" w:lineRule="exact"/>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能源</w:t>
            </w:r>
          </w:p>
          <w:p>
            <w:pPr>
              <w:widowControl/>
              <w:spacing w:line="300" w:lineRule="exact"/>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消耗</w:t>
            </w:r>
          </w:p>
        </w:tc>
        <w:tc>
          <w:tcPr>
            <w:tcW w:w="2332" w:type="dxa"/>
            <w:tcBorders>
              <w:top w:val="single" w:color="auto" w:sz="8" w:space="0"/>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用水量（吨/年）</w:t>
            </w:r>
          </w:p>
        </w:tc>
        <w:tc>
          <w:tcPr>
            <w:tcW w:w="1015" w:type="dxa"/>
            <w:tcBorders>
              <w:top w:val="single" w:color="auto" w:sz="8" w:space="0"/>
              <w:lef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vMerge w:val="continue"/>
            <w:tcBorders>
              <w:bottom w:val="single" w:color="auto" w:sz="8"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881" w:type="dxa"/>
            <w:vMerge w:val="continue"/>
            <w:tcBorders>
              <w:left w:val="single" w:color="auto" w:sz="4" w:space="0"/>
              <w:bottom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940" w:type="dxa"/>
            <w:tcBorders>
              <w:top w:val="single" w:color="auto" w:sz="8" w:space="0"/>
              <w:right w:val="single" w:color="auto" w:sz="8" w:space="0"/>
            </w:tcBorders>
            <w:vAlign w:val="center"/>
          </w:tcPr>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地价款</w:t>
            </w:r>
          </w:p>
        </w:tc>
        <w:tc>
          <w:tcPr>
            <w:tcW w:w="1255" w:type="dxa"/>
            <w:tcBorders>
              <w:top w:val="single" w:color="auto" w:sz="8"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954" w:type="dxa"/>
            <w:vMerge w:val="continue"/>
            <w:tcBorders>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p>
        </w:tc>
        <w:tc>
          <w:tcPr>
            <w:tcW w:w="2332" w:type="dxa"/>
            <w:tcBorders>
              <w:top w:val="single" w:color="auto" w:sz="8" w:space="0"/>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用电量（度/年）</w:t>
            </w:r>
          </w:p>
        </w:tc>
        <w:tc>
          <w:tcPr>
            <w:tcW w:w="1015" w:type="dxa"/>
            <w:tcBorders>
              <w:top w:val="single" w:color="auto" w:sz="8" w:space="0"/>
              <w:lef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vMerge w:val="continue"/>
            <w:tcBorders>
              <w:bottom w:val="single" w:color="auto" w:sz="8"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881" w:type="dxa"/>
            <w:vMerge w:val="continue"/>
            <w:tcBorders>
              <w:left w:val="single" w:color="auto" w:sz="4" w:space="0"/>
              <w:bottom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940" w:type="dxa"/>
            <w:tcBorders>
              <w:top w:val="single" w:color="auto" w:sz="8" w:space="0"/>
              <w:right w:val="single" w:color="auto" w:sz="8" w:space="0"/>
            </w:tcBorders>
            <w:vAlign w:val="center"/>
          </w:tcPr>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设  备</w:t>
            </w:r>
          </w:p>
        </w:tc>
        <w:tc>
          <w:tcPr>
            <w:tcW w:w="1255" w:type="dxa"/>
            <w:tcBorders>
              <w:top w:val="single" w:color="auto" w:sz="8" w:space="0"/>
              <w:righ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c>
          <w:tcPr>
            <w:tcW w:w="954" w:type="dxa"/>
            <w:vMerge w:val="continue"/>
            <w:tcBorders>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p>
        </w:tc>
        <w:tc>
          <w:tcPr>
            <w:tcW w:w="2332" w:type="dxa"/>
            <w:tcBorders>
              <w:top w:val="single" w:color="auto" w:sz="8" w:space="0"/>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天然气量（年/立方）</w:t>
            </w:r>
          </w:p>
        </w:tc>
        <w:tc>
          <w:tcPr>
            <w:tcW w:w="1015" w:type="dxa"/>
            <w:tcBorders>
              <w:top w:val="single" w:color="auto" w:sz="8" w:space="0"/>
              <w:lef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vMerge w:val="continue"/>
            <w:tcBorders>
              <w:bottom w:val="single" w:color="auto" w:sz="8"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881" w:type="dxa"/>
            <w:vMerge w:val="continue"/>
            <w:tcBorders>
              <w:left w:val="single" w:color="auto" w:sz="4" w:space="0"/>
              <w:bottom w:val="single" w:color="auto" w:sz="8"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940" w:type="dxa"/>
            <w:tcBorders>
              <w:top w:val="single" w:color="auto" w:sz="8" w:space="0"/>
              <w:right w:val="single" w:color="auto" w:sz="8" w:space="0"/>
            </w:tcBorders>
            <w:vAlign w:val="center"/>
          </w:tcPr>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其  他</w:t>
            </w:r>
          </w:p>
        </w:tc>
        <w:tc>
          <w:tcPr>
            <w:tcW w:w="1255" w:type="dxa"/>
            <w:tcBorders>
              <w:top w:val="single" w:color="auto" w:sz="8"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954" w:type="dxa"/>
            <w:vMerge w:val="continue"/>
            <w:tcBorders>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p>
        </w:tc>
        <w:tc>
          <w:tcPr>
            <w:tcW w:w="2332" w:type="dxa"/>
            <w:tcBorders>
              <w:top w:val="single" w:color="auto" w:sz="8" w:space="0"/>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蒸汽量（年/立方）</w:t>
            </w:r>
          </w:p>
        </w:tc>
        <w:tc>
          <w:tcPr>
            <w:tcW w:w="1015" w:type="dxa"/>
            <w:tcBorders>
              <w:top w:val="single" w:color="auto" w:sz="8" w:space="0"/>
              <w:lef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1917" w:type="dxa"/>
            <w:vMerge w:val="continue"/>
            <w:tcBorders>
              <w:bottom w:val="single" w:color="auto" w:sz="8"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881" w:type="dxa"/>
            <w:vMerge w:val="continue"/>
            <w:tcBorders>
              <w:left w:val="single" w:color="auto" w:sz="4" w:space="0"/>
              <w:bottom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940" w:type="dxa"/>
            <w:tcBorders>
              <w:top w:val="single" w:color="auto" w:sz="8" w:space="0"/>
              <w:bottom w:val="single" w:color="auto" w:sz="4" w:space="0"/>
              <w:right w:val="single" w:color="auto" w:sz="8" w:space="0"/>
            </w:tcBorders>
            <w:vAlign w:val="center"/>
          </w:tcPr>
          <w:p>
            <w:pPr>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合  计</w:t>
            </w:r>
          </w:p>
        </w:tc>
        <w:tc>
          <w:tcPr>
            <w:tcW w:w="1255" w:type="dxa"/>
            <w:tcBorders>
              <w:top w:val="single" w:color="auto" w:sz="8"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954" w:type="dxa"/>
            <w:vMerge w:val="continue"/>
            <w:tcBorders>
              <w:left w:val="single" w:color="auto" w:sz="4" w:space="0"/>
              <w:right w:val="single" w:color="auto" w:sz="4" w:space="0"/>
            </w:tcBorders>
            <w:vAlign w:val="center"/>
          </w:tcPr>
          <w:p>
            <w:pPr>
              <w:spacing w:line="300" w:lineRule="exact"/>
              <w:jc w:val="left"/>
              <w:rPr>
                <w:rFonts w:hint="eastAsia" w:ascii="仿宋" w:hAnsi="仿宋" w:eastAsia="仿宋" w:cs="仿宋"/>
                <w:color w:val="auto"/>
                <w:kern w:val="0"/>
                <w:sz w:val="24"/>
                <w:highlight w:val="none"/>
              </w:rPr>
            </w:pPr>
          </w:p>
        </w:tc>
        <w:tc>
          <w:tcPr>
            <w:tcW w:w="2332" w:type="dxa"/>
            <w:tcBorders>
              <w:top w:val="single" w:color="auto" w:sz="8" w:space="0"/>
              <w:left w:val="single" w:color="auto" w:sz="4" w:space="0"/>
              <w:right w:val="single" w:color="auto" w:sz="4" w:space="0"/>
            </w:tcBorders>
            <w:vAlign w:val="center"/>
          </w:tcPr>
          <w:p>
            <w:pPr>
              <w:spacing w:line="300" w:lineRule="exact"/>
              <w:jc w:val="left"/>
              <w:rPr>
                <w:rFonts w:hint="default" w:ascii="仿宋" w:hAnsi="仿宋" w:eastAsia="仿宋" w:cs="仿宋"/>
                <w:color w:val="auto"/>
                <w:kern w:val="0"/>
                <w:sz w:val="24"/>
                <w:highlight w:val="none"/>
                <w:lang w:val="en-US" w:eastAsia="zh-CN"/>
              </w:rPr>
            </w:pPr>
            <w:r>
              <w:rPr>
                <w:rFonts w:hint="eastAsia" w:ascii="仿宋" w:hAnsi="仿宋" w:eastAsia="仿宋" w:cs="仿宋"/>
                <w:color w:val="auto"/>
                <w:w w:val="90"/>
                <w:kern w:val="0"/>
                <w:sz w:val="24"/>
                <w:highlight w:val="none"/>
              </w:rPr>
              <w:t>项目年综合能源消费量</w:t>
            </w:r>
            <w:r>
              <w:rPr>
                <w:rFonts w:hint="eastAsia" w:ascii="仿宋" w:hAnsi="仿宋" w:eastAsia="仿宋" w:cs="仿宋"/>
                <w:color w:val="auto"/>
                <w:w w:val="90"/>
                <w:kern w:val="0"/>
                <w:sz w:val="24"/>
                <w:highlight w:val="none"/>
                <w:lang w:val="en-US" w:eastAsia="zh-CN"/>
              </w:rPr>
              <w:t>（万吨/年）等价值</w:t>
            </w:r>
          </w:p>
        </w:tc>
        <w:tc>
          <w:tcPr>
            <w:tcW w:w="1015" w:type="dxa"/>
            <w:tcBorders>
              <w:top w:val="single" w:color="auto" w:sz="8" w:space="0"/>
              <w:left w:val="single" w:color="auto" w:sz="4"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3" w:hRule="exact"/>
        </w:trPr>
        <w:tc>
          <w:tcPr>
            <w:tcW w:w="1917" w:type="dxa"/>
            <w:vMerge w:val="continue"/>
            <w:tcBorders>
              <w:bottom w:val="single" w:color="auto" w:sz="4"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1821" w:type="dxa"/>
            <w:gridSpan w:val="2"/>
            <w:tcBorders>
              <w:top w:val="single" w:color="auto" w:sz="4" w:space="0"/>
              <w:left w:val="single" w:color="auto" w:sz="4" w:space="0"/>
              <w:bottom w:val="single" w:color="auto" w:sz="4" w:space="0"/>
              <w:right w:val="single" w:color="auto" w:sz="8" w:space="0"/>
            </w:tcBorders>
            <w:vAlign w:val="center"/>
          </w:tcPr>
          <w:p>
            <w:pPr>
              <w:widowControl/>
              <w:tabs>
                <w:tab w:val="left" w:pos="30"/>
              </w:tabs>
              <w:spacing w:line="300" w:lineRule="exact"/>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流动资金</w:t>
            </w:r>
          </w:p>
        </w:tc>
        <w:tc>
          <w:tcPr>
            <w:tcW w:w="1255" w:type="dxa"/>
            <w:tcBorders>
              <w:top w:val="single" w:color="auto" w:sz="8" w:space="0"/>
              <w:bottom w:val="single" w:color="auto" w:sz="8" w:space="0"/>
              <w:right w:val="single" w:color="auto" w:sz="4" w:space="0"/>
            </w:tcBorders>
            <w:vAlign w:val="center"/>
          </w:tcPr>
          <w:p>
            <w:pPr>
              <w:widowControl/>
              <w:spacing w:line="300" w:lineRule="exact"/>
              <w:jc w:val="center"/>
              <w:rPr>
                <w:rFonts w:hint="eastAsia" w:ascii="仿宋" w:hAnsi="仿宋" w:eastAsia="仿宋" w:cs="仿宋"/>
                <w:color w:val="auto"/>
                <w:kern w:val="0"/>
                <w:sz w:val="24"/>
                <w:highlight w:val="none"/>
              </w:rPr>
            </w:pPr>
          </w:p>
        </w:tc>
        <w:tc>
          <w:tcPr>
            <w:tcW w:w="954" w:type="dxa"/>
            <w:vMerge w:val="continue"/>
            <w:tcBorders>
              <w:left w:val="single" w:color="auto" w:sz="4" w:space="0"/>
              <w:bottom w:val="single" w:color="auto" w:sz="8" w:space="0"/>
              <w:right w:val="single" w:color="auto" w:sz="4" w:space="0"/>
            </w:tcBorders>
            <w:vAlign w:val="center"/>
          </w:tcPr>
          <w:p>
            <w:pPr>
              <w:widowControl/>
              <w:spacing w:line="300" w:lineRule="exact"/>
              <w:jc w:val="left"/>
              <w:rPr>
                <w:rFonts w:hint="eastAsia" w:ascii="仿宋" w:hAnsi="仿宋" w:eastAsia="仿宋" w:cs="仿宋"/>
                <w:color w:val="auto"/>
                <w:kern w:val="0"/>
                <w:sz w:val="24"/>
                <w:highlight w:val="none"/>
              </w:rPr>
            </w:pPr>
          </w:p>
        </w:tc>
        <w:tc>
          <w:tcPr>
            <w:tcW w:w="2332" w:type="dxa"/>
            <w:tcBorders>
              <w:top w:val="single" w:color="auto" w:sz="4" w:space="0"/>
              <w:left w:val="single" w:color="auto" w:sz="4" w:space="0"/>
              <w:bottom w:val="single" w:color="auto" w:sz="8" w:space="0"/>
              <w:right w:val="single" w:color="auto" w:sz="4" w:space="0"/>
            </w:tcBorders>
            <w:vAlign w:val="center"/>
          </w:tcPr>
          <w:p>
            <w:pPr>
              <w:spacing w:line="300" w:lineRule="exact"/>
              <w:jc w:val="left"/>
              <w:rPr>
                <w:rFonts w:hint="default" w:ascii="仿宋" w:hAnsi="仿宋" w:eastAsia="仿宋" w:cs="仿宋"/>
                <w:color w:val="auto"/>
                <w:kern w:val="0"/>
                <w:sz w:val="24"/>
                <w:highlight w:val="none"/>
                <w:lang w:val="en-US" w:eastAsia="zh-CN"/>
              </w:rPr>
            </w:pPr>
            <w:r>
              <w:rPr>
                <w:rFonts w:hint="eastAsia" w:ascii="仿宋" w:hAnsi="仿宋" w:eastAsia="仿宋" w:cs="仿宋"/>
                <w:color w:val="auto"/>
                <w:w w:val="90"/>
                <w:kern w:val="0"/>
                <w:sz w:val="24"/>
                <w:highlight w:val="none"/>
                <w:lang w:val="en-US" w:eastAsia="zh-CN"/>
              </w:rPr>
              <w:t>万元工业增加值能耗</w:t>
            </w:r>
          </w:p>
        </w:tc>
        <w:tc>
          <w:tcPr>
            <w:tcW w:w="1015" w:type="dxa"/>
            <w:tcBorders>
              <w:top w:val="single" w:color="auto" w:sz="8" w:space="0"/>
              <w:left w:val="single" w:color="auto" w:sz="4" w:space="0"/>
              <w:bottom w:val="single" w:color="auto" w:sz="8" w:space="0"/>
            </w:tcBorders>
            <w:vAlign w:val="center"/>
          </w:tcPr>
          <w:p>
            <w:pPr>
              <w:widowControl/>
              <w:spacing w:line="300" w:lineRule="exact"/>
              <w:jc w:val="center"/>
              <w:rPr>
                <w:rFonts w:hint="default" w:ascii="仿宋" w:hAnsi="仿宋" w:eastAsia="仿宋" w:cs="仿宋"/>
                <w:color w:val="auto"/>
                <w:kern w:val="0"/>
                <w:sz w:val="24"/>
                <w:highlight w:val="none"/>
                <w:lang w:val="en-US" w:eastAsia="zh-CN"/>
              </w:rPr>
            </w:pPr>
          </w:p>
        </w:tc>
      </w:tr>
    </w:tbl>
    <w:p>
      <w:pPr>
        <w:tabs>
          <w:tab w:val="left" w:pos="1288"/>
        </w:tabs>
        <w:spacing w:line="560" w:lineRule="exact"/>
        <w:jc w:val="left"/>
        <w:rPr>
          <w:rFonts w:ascii="黑体" w:hAnsi="黑体" w:eastAsia="黑体" w:cs="黑体"/>
          <w:bCs/>
          <w:color w:val="auto"/>
          <w:sz w:val="44"/>
          <w:szCs w:val="44"/>
          <w:highlight w:val="none"/>
        </w:rPr>
      </w:pPr>
      <w:r>
        <w:rPr>
          <w:rFonts w:hint="eastAsia" w:ascii="黑体" w:hAnsi="黑体" w:eastAsia="黑体" w:cs="仿宋"/>
          <w:color w:val="auto"/>
          <w:sz w:val="32"/>
          <w:szCs w:val="32"/>
          <w:highlight w:val="none"/>
        </w:rPr>
        <w:t>附件</w:t>
      </w:r>
      <w:r>
        <w:rPr>
          <w:rFonts w:ascii="黑体" w:hAnsi="黑体" w:eastAsia="黑体" w:cs="仿宋"/>
          <w:color w:val="auto"/>
          <w:sz w:val="32"/>
          <w:szCs w:val="32"/>
          <w:highlight w:val="none"/>
        </w:rPr>
        <w:t xml:space="preserve">3  </w:t>
      </w:r>
    </w:p>
    <w:p>
      <w:pPr>
        <w:tabs>
          <w:tab w:val="left" w:pos="1288"/>
        </w:tabs>
        <w:spacing w:line="560" w:lineRule="exact"/>
        <w:jc w:val="center"/>
        <w:rPr>
          <w:rFonts w:ascii="黑体" w:hAnsi="黑体" w:eastAsia="黑体" w:cs="黑体"/>
          <w:bCs/>
          <w:color w:val="auto"/>
          <w:sz w:val="44"/>
          <w:szCs w:val="44"/>
          <w:highlight w:val="none"/>
        </w:rPr>
      </w:pPr>
    </w:p>
    <w:p>
      <w:pPr>
        <w:tabs>
          <w:tab w:val="left" w:pos="1288"/>
        </w:tabs>
        <w:spacing w:line="560" w:lineRule="exact"/>
        <w:jc w:val="center"/>
        <w:rPr>
          <w:rFonts w:ascii="黑体" w:hAnsi="黑体" w:eastAsia="黑体" w:cs="黑体"/>
          <w:bCs/>
          <w:color w:val="auto"/>
          <w:sz w:val="36"/>
          <w:szCs w:val="36"/>
          <w:highlight w:val="none"/>
        </w:rPr>
      </w:pPr>
      <w:r>
        <w:rPr>
          <w:rFonts w:hint="eastAsia" w:ascii="宋体" w:hAnsi="宋体" w:cs="宋体"/>
          <w:b/>
          <w:color w:val="auto"/>
          <w:sz w:val="44"/>
          <w:szCs w:val="44"/>
          <w:highlight w:val="none"/>
          <w:lang w:val="en-US" w:eastAsia="zh-CN"/>
        </w:rPr>
        <w:t>广东雷州经济开发区</w:t>
      </w:r>
      <w:r>
        <w:rPr>
          <w:rFonts w:hint="eastAsia" w:ascii="宋体" w:hAnsi="宋体" w:cs="宋体"/>
          <w:b/>
          <w:color w:val="auto"/>
          <w:sz w:val="44"/>
          <w:szCs w:val="44"/>
          <w:highlight w:val="none"/>
        </w:rPr>
        <w:t>投资项目准入通知</w:t>
      </w:r>
    </w:p>
    <w:p>
      <w:pPr>
        <w:tabs>
          <w:tab w:val="left" w:pos="1288"/>
        </w:tabs>
        <w:spacing w:line="560" w:lineRule="exact"/>
        <w:jc w:val="center"/>
        <w:rPr>
          <w:rFonts w:ascii="宋体"/>
          <w:b/>
          <w:color w:val="auto"/>
          <w:sz w:val="44"/>
          <w:szCs w:val="44"/>
          <w:highlight w:val="none"/>
        </w:rPr>
      </w:pPr>
      <w:r>
        <w:rPr>
          <w:rFonts w:hint="eastAsia" w:ascii="楷体_GB2312" w:hAnsi="楷体_GB2312" w:eastAsia="楷体_GB2312" w:cs="楷体_GB2312"/>
          <w:bCs/>
          <w:color w:val="auto"/>
          <w:sz w:val="32"/>
          <w:szCs w:val="32"/>
          <w:highlight w:val="none"/>
        </w:rPr>
        <w:t>（格式）</w:t>
      </w:r>
    </w:p>
    <w:p>
      <w:pPr>
        <w:spacing w:line="640" w:lineRule="exact"/>
        <w:rPr>
          <w:rFonts w:hint="eastAsia" w:ascii="仿宋_GB2312" w:hAnsi="仿宋_GB2312" w:eastAsia="仿宋_GB2312" w:cs="仿宋_GB2312"/>
          <w:bCs/>
          <w:color w:val="auto"/>
          <w:sz w:val="32"/>
          <w:szCs w:val="32"/>
          <w:highlight w:val="none"/>
          <w:u w:val="single"/>
        </w:rPr>
      </w:pPr>
      <w:r>
        <w:rPr>
          <w:rFonts w:hint="eastAsia" w:ascii="仿宋_GB2312" w:hAnsi="仿宋_GB2312" w:eastAsia="仿宋_GB2312" w:cs="仿宋_GB2312"/>
          <w:bCs/>
          <w:color w:val="auto"/>
          <w:sz w:val="32"/>
          <w:szCs w:val="32"/>
          <w:highlight w:val="none"/>
          <w:u w:val="single"/>
        </w:rPr>
        <w:t>XX公司：</w:t>
      </w:r>
    </w:p>
    <w:p>
      <w:pPr>
        <w:spacing w:line="64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贵公司报来XX项目的《投资申请表》等有关材料已收悉。根据《</w:t>
      </w:r>
      <w:r>
        <w:rPr>
          <w:rFonts w:hint="eastAsia" w:ascii="仿宋_GB2312" w:hAnsi="仿宋_GB2312" w:eastAsia="仿宋_GB2312" w:cs="仿宋_GB2312"/>
          <w:bCs/>
          <w:color w:val="auto"/>
          <w:sz w:val="32"/>
          <w:szCs w:val="32"/>
          <w:highlight w:val="none"/>
          <w:lang w:val="en-US" w:eastAsia="zh-CN"/>
        </w:rPr>
        <w:t>广东雷州经济开发区</w:t>
      </w:r>
      <w:r>
        <w:rPr>
          <w:rFonts w:hint="eastAsia" w:ascii="仿宋_GB2312" w:hAnsi="仿宋_GB2312" w:eastAsia="仿宋_GB2312" w:cs="仿宋_GB2312"/>
          <w:bCs/>
          <w:color w:val="auto"/>
          <w:sz w:val="32"/>
          <w:szCs w:val="32"/>
          <w:highlight w:val="none"/>
        </w:rPr>
        <w:t>项目准入管理办法》，经组织评估并审定，同意贵公司XX项目准入</w:t>
      </w:r>
      <w:r>
        <w:rPr>
          <w:rFonts w:hint="eastAsia" w:ascii="仿宋_GB2312" w:hAnsi="仿宋_GB2312" w:eastAsia="仿宋_GB2312" w:cs="仿宋_GB2312"/>
          <w:bCs/>
          <w:color w:val="auto"/>
          <w:sz w:val="32"/>
          <w:szCs w:val="32"/>
          <w:highlight w:val="none"/>
          <w:lang w:val="en-US" w:eastAsia="zh-CN"/>
        </w:rPr>
        <w:t>广东雷州经济开发区</w:t>
      </w:r>
      <w:r>
        <w:rPr>
          <w:rFonts w:hint="eastAsia" w:ascii="仿宋_GB2312" w:hAnsi="仿宋_GB2312" w:eastAsia="仿宋_GB2312" w:cs="仿宋_GB2312"/>
          <w:bCs/>
          <w:color w:val="auto"/>
          <w:sz w:val="32"/>
          <w:szCs w:val="32"/>
          <w:highlight w:val="none"/>
        </w:rPr>
        <w:t>建设。请尽快与我</w:t>
      </w:r>
      <w:r>
        <w:rPr>
          <w:rFonts w:hint="eastAsia" w:ascii="仿宋_GB2312" w:hAnsi="仿宋_GB2312" w:eastAsia="仿宋_GB2312" w:cs="仿宋_GB2312"/>
          <w:bCs/>
          <w:color w:val="auto"/>
          <w:sz w:val="32"/>
          <w:szCs w:val="32"/>
          <w:highlight w:val="none"/>
          <w:lang w:val="en-US" w:eastAsia="zh-CN"/>
        </w:rPr>
        <w:t>开发区</w:t>
      </w:r>
      <w:r>
        <w:rPr>
          <w:rFonts w:hint="eastAsia" w:ascii="仿宋_GB2312" w:hAnsi="仿宋_GB2312" w:eastAsia="仿宋_GB2312" w:cs="仿宋_GB2312"/>
          <w:bCs/>
          <w:color w:val="auto"/>
          <w:sz w:val="32"/>
          <w:szCs w:val="32"/>
          <w:highlight w:val="none"/>
        </w:rPr>
        <w:t>签订项目投资合作协议。</w:t>
      </w:r>
    </w:p>
    <w:p>
      <w:pPr>
        <w:spacing w:line="64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该通知即日起生效，有效期一年。</w:t>
      </w:r>
    </w:p>
    <w:p>
      <w:pPr>
        <w:spacing w:line="640" w:lineRule="exact"/>
        <w:ind w:firstLine="640" w:firstLineChars="200"/>
        <w:rPr>
          <w:rFonts w:hint="eastAsia" w:ascii="仿宋_GB2312" w:hAnsi="仿宋_GB2312" w:eastAsia="仿宋_GB2312" w:cs="仿宋_GB2312"/>
          <w:bCs/>
          <w:color w:val="auto"/>
          <w:sz w:val="32"/>
          <w:szCs w:val="32"/>
          <w:highlight w:val="none"/>
        </w:rPr>
      </w:pPr>
    </w:p>
    <w:p>
      <w:pPr>
        <w:spacing w:line="640" w:lineRule="exact"/>
        <w:ind w:firstLine="640" w:firstLineChars="200"/>
        <w:rPr>
          <w:rFonts w:hint="eastAsia" w:ascii="仿宋_GB2312" w:hAnsi="仿宋_GB2312" w:eastAsia="仿宋_GB2312" w:cs="仿宋_GB2312"/>
          <w:bCs/>
          <w:color w:val="auto"/>
          <w:sz w:val="32"/>
          <w:szCs w:val="32"/>
          <w:highlight w:val="none"/>
        </w:rPr>
      </w:pPr>
    </w:p>
    <w:p>
      <w:pPr>
        <w:spacing w:line="640" w:lineRule="exact"/>
        <w:ind w:firstLine="640" w:firstLineChars="200"/>
        <w:rPr>
          <w:rFonts w:hint="eastAsia" w:ascii="仿宋_GB2312" w:hAnsi="仿宋_GB2312" w:eastAsia="仿宋_GB2312" w:cs="仿宋_GB2312"/>
          <w:bCs/>
          <w:color w:val="auto"/>
          <w:sz w:val="32"/>
          <w:szCs w:val="32"/>
          <w:highlight w:val="none"/>
        </w:rPr>
      </w:pPr>
    </w:p>
    <w:p>
      <w:pPr>
        <w:spacing w:line="640" w:lineRule="exact"/>
        <w:ind w:right="586" w:rightChars="279" w:firstLine="1600" w:firstLineChars="500"/>
        <w:jc w:val="right"/>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广东雷州经济开发区</w:t>
      </w:r>
      <w:r>
        <w:rPr>
          <w:rFonts w:hint="eastAsia" w:ascii="仿宋_GB2312" w:hAnsi="仿宋_GB2312" w:eastAsia="仿宋_GB2312" w:cs="仿宋_GB2312"/>
          <w:bCs/>
          <w:color w:val="auto"/>
          <w:sz w:val="32"/>
          <w:szCs w:val="32"/>
          <w:highlight w:val="none"/>
        </w:rPr>
        <w:t>管理委员会</w:t>
      </w:r>
    </w:p>
    <w:p>
      <w:pPr>
        <w:spacing w:line="64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 xml:space="preserve">                         年   月   日</w:t>
      </w:r>
    </w:p>
    <w:p>
      <w:pPr>
        <w:spacing w:line="480" w:lineRule="exact"/>
        <w:rPr>
          <w:rFonts w:ascii="仿宋_GB2312" w:eastAsia="仿宋_GB2312"/>
          <w:color w:val="auto"/>
          <w:sz w:val="32"/>
          <w:highlight w:val="none"/>
        </w:rPr>
      </w:pPr>
    </w:p>
    <w:p>
      <w:pPr>
        <w:spacing w:line="480" w:lineRule="exact"/>
        <w:rPr>
          <w:rFonts w:ascii="仿宋_GB2312" w:eastAsia="仿宋_GB2312"/>
          <w:color w:val="auto"/>
          <w:sz w:val="32"/>
          <w:highlight w:val="none"/>
        </w:rPr>
      </w:pPr>
    </w:p>
    <w:p>
      <w:pPr>
        <w:spacing w:line="480" w:lineRule="exact"/>
        <w:rPr>
          <w:rFonts w:ascii="仿宋_GB2312" w:eastAsia="仿宋_GB2312"/>
          <w:color w:val="auto"/>
          <w:sz w:val="32"/>
          <w:highlight w:val="none"/>
        </w:rPr>
      </w:pPr>
    </w:p>
    <w:p>
      <w:pPr>
        <w:spacing w:line="480" w:lineRule="exact"/>
        <w:rPr>
          <w:rFonts w:ascii="仿宋_GB2312" w:eastAsia="仿宋_GB2312"/>
          <w:color w:val="auto"/>
          <w:sz w:val="32"/>
          <w:highlight w:val="none"/>
        </w:rPr>
      </w:pPr>
    </w:p>
    <w:p>
      <w:pPr>
        <w:spacing w:line="480" w:lineRule="exact"/>
        <w:rPr>
          <w:rFonts w:ascii="仿宋_GB2312" w:eastAsia="仿宋_GB2312"/>
          <w:color w:val="auto"/>
          <w:sz w:val="32"/>
          <w:highlight w:val="none"/>
        </w:rPr>
      </w:pPr>
    </w:p>
    <w:p>
      <w:pPr>
        <w:spacing w:line="480" w:lineRule="exact"/>
        <w:rPr>
          <w:rFonts w:ascii="仿宋_GB2312" w:eastAsia="仿宋_GB2312"/>
          <w:color w:val="auto"/>
          <w:sz w:val="32"/>
          <w:highlight w:val="none"/>
        </w:rPr>
      </w:pPr>
    </w:p>
    <w:p>
      <w:pPr>
        <w:spacing w:line="560" w:lineRule="exact"/>
        <w:rPr>
          <w:rFonts w:ascii="黑体" w:hAnsi="黑体" w:eastAsia="黑体" w:cs="仿宋"/>
          <w:color w:val="auto"/>
          <w:sz w:val="32"/>
          <w:szCs w:val="32"/>
          <w:highlight w:val="none"/>
        </w:rPr>
      </w:pPr>
    </w:p>
    <w:p>
      <w:pPr>
        <w:pStyle w:val="2"/>
      </w:pPr>
    </w:p>
    <w:p>
      <w:pPr>
        <w:spacing w:line="560" w:lineRule="exact"/>
        <w:rPr>
          <w:rFonts w:ascii="黑体" w:hAnsi="黑体" w:eastAsia="黑体" w:cs="仿宋"/>
          <w:color w:val="auto"/>
          <w:sz w:val="32"/>
          <w:szCs w:val="32"/>
          <w:highlight w:val="none"/>
        </w:rPr>
      </w:pPr>
    </w:p>
    <w:p>
      <w:pPr>
        <w:widowControl/>
        <w:spacing w:line="600" w:lineRule="exact"/>
        <w:jc w:val="left"/>
        <w:rPr>
          <w:rFonts w:hint="eastAsia" w:ascii="仿宋" w:hAnsi="仿宋" w:eastAsia="黑体" w:cs="仿宋"/>
          <w:bCs/>
          <w:color w:val="000000"/>
          <w:kern w:val="0"/>
          <w:sz w:val="32"/>
          <w:szCs w:val="32"/>
          <w:lang w:eastAsia="zh-CN"/>
        </w:rPr>
      </w:pPr>
      <w:r>
        <w:rPr>
          <w:rFonts w:hint="eastAsia" w:ascii="黑体" w:hAnsi="黑体" w:eastAsia="黑体" w:cs="仿宋"/>
          <w:color w:val="auto"/>
          <w:sz w:val="32"/>
          <w:szCs w:val="32"/>
          <w:highlight w:val="none"/>
        </w:rPr>
        <w:t>附件</w:t>
      </w:r>
      <w:r>
        <w:rPr>
          <w:rFonts w:hint="eastAsia" w:ascii="黑体" w:hAnsi="黑体" w:eastAsia="黑体" w:cs="仿宋"/>
          <w:color w:val="auto"/>
          <w:sz w:val="32"/>
          <w:szCs w:val="32"/>
          <w:highlight w:val="none"/>
          <w:lang w:val="en-US" w:eastAsia="zh-CN"/>
        </w:rPr>
        <w:t>4</w:t>
      </w:r>
    </w:p>
    <w:p>
      <w:pPr>
        <w:widowControl/>
        <w:spacing w:line="600" w:lineRule="exact"/>
        <w:jc w:val="right"/>
        <w:rPr>
          <w:rFonts w:ascii="宋体" w:cs="宋体"/>
          <w:b/>
          <w:color w:val="000000"/>
          <w:kern w:val="0"/>
          <w:sz w:val="43"/>
          <w:szCs w:val="43"/>
        </w:rPr>
      </w:pPr>
      <w:r>
        <w:rPr>
          <w:rFonts w:ascii="仿宋" w:hAnsi="仿宋" w:eastAsia="仿宋" w:cs="仿宋"/>
          <w:bCs/>
          <w:color w:val="000000"/>
          <w:kern w:val="0"/>
          <w:sz w:val="32"/>
          <w:szCs w:val="32"/>
        </w:rPr>
        <w:t xml:space="preserve">  </w:t>
      </w:r>
      <w:r>
        <w:rPr>
          <w:rFonts w:hint="eastAsia" w:ascii="仿宋" w:hAnsi="仿宋" w:eastAsia="仿宋" w:cs="仿宋"/>
          <w:bCs/>
          <w:color w:val="000000"/>
          <w:kern w:val="0"/>
          <w:sz w:val="32"/>
          <w:szCs w:val="32"/>
          <w:lang w:val="en-US" w:eastAsia="zh-CN"/>
        </w:rPr>
        <w:t>XXX</w:t>
      </w:r>
      <w:r>
        <w:rPr>
          <w:rFonts w:hint="eastAsia" w:ascii="仿宋" w:hAnsi="仿宋" w:eastAsia="仿宋" w:cs="仿宋"/>
          <w:bCs/>
          <w:color w:val="000000"/>
          <w:kern w:val="0"/>
          <w:sz w:val="32"/>
          <w:szCs w:val="32"/>
        </w:rPr>
        <w:t>协议</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w:t>
      </w:r>
      <w:r>
        <w:rPr>
          <w:rFonts w:ascii="仿宋" w:hAnsi="仿宋" w:eastAsia="仿宋" w:cs="仿宋"/>
          <w:bCs/>
          <w:color w:val="000000"/>
          <w:kern w:val="0"/>
          <w:sz w:val="32"/>
          <w:szCs w:val="32"/>
        </w:rPr>
        <w:t xml:space="preserve"> </w:t>
      </w:r>
      <w:r>
        <w:rPr>
          <w:rFonts w:hint="eastAsia" w:ascii="仿宋" w:hAnsi="仿宋" w:eastAsia="仿宋" w:cs="仿宋"/>
          <w:bCs/>
          <w:color w:val="000000"/>
          <w:kern w:val="0"/>
          <w:sz w:val="32"/>
          <w:szCs w:val="32"/>
        </w:rPr>
        <w:t>号</w:t>
      </w:r>
      <w:r>
        <w:rPr>
          <w:rFonts w:ascii="宋体" w:hAnsi="宋体" w:cs="宋体"/>
          <w:b/>
          <w:color w:val="000000"/>
          <w:kern w:val="0"/>
          <w:sz w:val="43"/>
          <w:szCs w:val="43"/>
        </w:rPr>
        <w:t xml:space="preserve"> </w:t>
      </w:r>
    </w:p>
    <w:p>
      <w:pPr>
        <w:widowControl/>
        <w:spacing w:line="600" w:lineRule="exact"/>
        <w:jc w:val="right"/>
        <w:rPr>
          <w:rFonts w:ascii="宋体" w:cs="宋体"/>
          <w:b/>
          <w:color w:val="000000"/>
          <w:kern w:val="0"/>
          <w:sz w:val="43"/>
          <w:szCs w:val="43"/>
        </w:rPr>
      </w:pPr>
    </w:p>
    <w:p>
      <w:pPr>
        <w:widowControl/>
        <w:spacing w:line="600" w:lineRule="exact"/>
        <w:jc w:val="center"/>
        <w:rPr>
          <w:rFonts w:hint="eastAsia" w:ascii="宋体" w:hAnsi="宋体" w:cs="宋体"/>
          <w:b/>
          <w:color w:val="000000"/>
          <w:kern w:val="0"/>
          <w:sz w:val="44"/>
          <w:szCs w:val="44"/>
          <w:highlight w:val="yellow"/>
        </w:rPr>
      </w:pPr>
      <w:r>
        <w:rPr>
          <w:rFonts w:hint="eastAsia" w:ascii="宋体" w:hAnsi="宋体" w:cs="宋体"/>
          <w:b/>
          <w:color w:val="000000"/>
          <w:kern w:val="0"/>
          <w:sz w:val="44"/>
          <w:szCs w:val="44"/>
          <w:highlight w:val="none"/>
          <w:lang w:val="en-US" w:eastAsia="zh-CN"/>
        </w:rPr>
        <w:t>广东雷州经济开发区</w:t>
      </w:r>
      <w:r>
        <w:rPr>
          <w:rFonts w:hint="eastAsia" w:ascii="宋体" w:hAnsi="宋体" w:cs="宋体"/>
          <w:b/>
          <w:color w:val="000000"/>
          <w:kern w:val="0"/>
          <w:sz w:val="44"/>
          <w:szCs w:val="44"/>
          <w:highlight w:val="none"/>
        </w:rPr>
        <w:t>项目投资合作协议</w:t>
      </w:r>
    </w:p>
    <w:p>
      <w:pPr>
        <w:widowControl/>
        <w:spacing w:line="600" w:lineRule="exact"/>
        <w:jc w:val="center"/>
        <w:rPr>
          <w:rFonts w:hint="eastAsia" w:ascii="宋体" w:hAnsi="宋体" w:cs="宋体"/>
          <w:b/>
          <w:color w:val="000000"/>
          <w:kern w:val="0"/>
          <w:sz w:val="44"/>
          <w:szCs w:val="44"/>
        </w:rPr>
      </w:pPr>
    </w:p>
    <w:p>
      <w:pPr>
        <w:widowControl/>
        <w:spacing w:line="600" w:lineRule="exact"/>
        <w:jc w:val="left"/>
        <w:rPr>
          <w:rFonts w:hint="eastAsia" w:ascii="仿宋" w:hAnsi="仿宋" w:eastAsia="仿宋" w:cs="仿宋"/>
          <w:sz w:val="32"/>
          <w:szCs w:val="32"/>
          <w:lang w:val="en-US" w:eastAsia="zh-CN"/>
        </w:rPr>
      </w:pPr>
      <w:r>
        <w:rPr>
          <w:rFonts w:hint="eastAsia" w:ascii="仿宋" w:hAnsi="仿宋" w:eastAsia="仿宋" w:cs="仿宋"/>
          <w:b/>
          <w:color w:val="000000"/>
          <w:kern w:val="0"/>
          <w:sz w:val="32"/>
          <w:szCs w:val="32"/>
        </w:rPr>
        <w:t>甲方：</w:t>
      </w:r>
      <w:r>
        <w:rPr>
          <w:rFonts w:hint="eastAsia" w:ascii="仿宋" w:hAnsi="仿宋" w:eastAsia="仿宋" w:cs="仿宋"/>
          <w:b w:val="0"/>
          <w:bCs/>
          <w:color w:val="000000"/>
          <w:kern w:val="0"/>
          <w:sz w:val="32"/>
          <w:szCs w:val="32"/>
          <w:lang w:val="en-US" w:eastAsia="zh-CN"/>
        </w:rPr>
        <w:t>广东雷州经济开发区管理委员会</w:t>
      </w:r>
    </w:p>
    <w:p>
      <w:pPr>
        <w:widowControl/>
        <w:spacing w:line="600" w:lineRule="exact"/>
        <w:jc w:val="left"/>
        <w:rPr>
          <w:rFonts w:hint="eastAsia" w:ascii="仿宋" w:hAnsi="仿宋" w:eastAsia="仿宋" w:cs="仿宋"/>
          <w:b/>
          <w:kern w:val="0"/>
          <w:sz w:val="32"/>
          <w:szCs w:val="32"/>
        </w:rPr>
      </w:pPr>
      <w:r>
        <w:rPr>
          <w:rFonts w:hint="eastAsia" w:ascii="仿宋" w:hAnsi="仿宋" w:eastAsia="仿宋" w:cs="仿宋"/>
          <w:b/>
          <w:color w:val="000000"/>
          <w:kern w:val="0"/>
          <w:sz w:val="32"/>
          <w:szCs w:val="32"/>
        </w:rPr>
        <w:t>乙方：</w:t>
      </w:r>
      <w:r>
        <w:rPr>
          <w:rFonts w:hint="eastAsia" w:ascii="仿宋" w:hAnsi="仿宋" w:eastAsia="仿宋" w:cs="仿宋"/>
          <w:b/>
          <w:kern w:val="0"/>
          <w:sz w:val="32"/>
          <w:szCs w:val="32"/>
          <w:u w:val="single"/>
        </w:rPr>
        <w:t xml:space="preserve"> </w:t>
      </w:r>
      <w:r>
        <w:rPr>
          <w:rFonts w:hint="eastAsia" w:ascii="仿宋" w:hAnsi="仿宋" w:eastAsia="仿宋" w:cs="仿宋"/>
          <w:b/>
          <w:kern w:val="0"/>
          <w:sz w:val="32"/>
          <w:szCs w:val="32"/>
          <w:u w:val="single"/>
          <w:lang w:val="en-US" w:eastAsia="zh-CN"/>
        </w:rPr>
        <w:t xml:space="preserve">                      </w:t>
      </w:r>
      <w:r>
        <w:rPr>
          <w:rFonts w:hint="eastAsia" w:ascii="仿宋" w:hAnsi="仿宋" w:eastAsia="仿宋" w:cs="仿宋"/>
          <w:kern w:val="0"/>
          <w:sz w:val="32"/>
          <w:szCs w:val="32"/>
        </w:rPr>
        <w:t>（统一社会信用代码：</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w:t>
      </w:r>
    </w:p>
    <w:p>
      <w:pPr>
        <w:widowControl/>
        <w:wordWrap w:val="0"/>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鉴于乙方在</w:t>
      </w:r>
      <w:r>
        <w:rPr>
          <w:rFonts w:hint="eastAsia" w:ascii="仿宋" w:hAnsi="仿宋" w:eastAsia="仿宋" w:cs="仿宋"/>
          <w:color w:val="000000"/>
          <w:kern w:val="0"/>
          <w:sz w:val="32"/>
          <w:szCs w:val="32"/>
          <w:lang w:val="en-US" w:eastAsia="zh-CN"/>
        </w:rPr>
        <w:t>广东雷州经济开发区</w:t>
      </w:r>
      <w:r>
        <w:rPr>
          <w:rFonts w:hint="eastAsia" w:ascii="仿宋" w:hAnsi="仿宋" w:eastAsia="仿宋" w:cs="仿宋"/>
          <w:color w:val="000000"/>
          <w:kern w:val="0"/>
          <w:sz w:val="32"/>
          <w:szCs w:val="32"/>
        </w:rPr>
        <w:t>内（简称“</w:t>
      </w:r>
      <w:r>
        <w:rPr>
          <w:rFonts w:hint="eastAsia" w:ascii="仿宋" w:hAnsi="仿宋" w:eastAsia="仿宋" w:cs="仿宋"/>
          <w:color w:val="000000"/>
          <w:kern w:val="0"/>
          <w:sz w:val="32"/>
          <w:szCs w:val="32"/>
          <w:lang w:val="en-US" w:eastAsia="zh-CN"/>
        </w:rPr>
        <w:t>经开区</w:t>
      </w:r>
      <w:r>
        <w:rPr>
          <w:rFonts w:hint="eastAsia" w:ascii="仿宋" w:hAnsi="仿宋" w:eastAsia="仿宋" w:cs="仿宋"/>
          <w:color w:val="000000"/>
          <w:kern w:val="0"/>
          <w:sz w:val="32"/>
          <w:szCs w:val="32"/>
        </w:rPr>
        <w:t>”）投资建设</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u w:val="none"/>
        </w:rPr>
        <w:t>项目</w:t>
      </w:r>
      <w:r>
        <w:rPr>
          <w:rFonts w:hint="eastAsia" w:ascii="仿宋" w:hAnsi="仿宋" w:eastAsia="仿宋" w:cs="仿宋"/>
          <w:color w:val="000000"/>
          <w:kern w:val="0"/>
          <w:sz w:val="32"/>
          <w:szCs w:val="32"/>
        </w:rPr>
        <w:t xml:space="preserve">（简称“该项目”），根据现行国家和地方法律法规，经甲乙双方友好协商，现就有关投资合作事项达成如下共识，双方须严格遵照执行。 </w:t>
      </w:r>
    </w:p>
    <w:p>
      <w:pPr>
        <w:widowControl/>
        <w:spacing w:line="600" w:lineRule="exact"/>
        <w:ind w:firstLine="643" w:firstLineChars="200"/>
        <w:rPr>
          <w:rFonts w:ascii="仿宋" w:hAnsi="仿宋" w:eastAsia="仿宋" w:cs="仿宋"/>
          <w:b/>
          <w:color w:val="000000"/>
          <w:kern w:val="0"/>
          <w:sz w:val="32"/>
          <w:szCs w:val="32"/>
        </w:rPr>
      </w:pPr>
      <w:r>
        <w:rPr>
          <w:rFonts w:hint="eastAsia" w:ascii="黑体" w:hAnsi="黑体" w:eastAsia="黑体" w:cs="黑体"/>
          <w:b/>
          <w:color w:val="000000"/>
          <w:kern w:val="0"/>
          <w:sz w:val="32"/>
          <w:szCs w:val="32"/>
        </w:rPr>
        <w:t>一、项目基本情况</w:t>
      </w:r>
      <w:r>
        <w:rPr>
          <w:rFonts w:ascii="仿宋" w:hAnsi="仿宋" w:eastAsia="仿宋" w:cs="仿宋"/>
          <w:b/>
          <w:color w:val="000000"/>
          <w:kern w:val="0"/>
          <w:sz w:val="32"/>
          <w:szCs w:val="32"/>
        </w:rPr>
        <w:t xml:space="preserve"> </w:t>
      </w:r>
    </w:p>
    <w:p>
      <w:pPr>
        <w:widowControl/>
        <w:wordWrap w:val="0"/>
        <w:spacing w:line="60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乙方在</w:t>
      </w:r>
      <w:r>
        <w:rPr>
          <w:rFonts w:hint="eastAsia" w:ascii="仿宋" w:hAnsi="仿宋" w:eastAsia="仿宋" w:cs="仿宋"/>
          <w:b w:val="0"/>
          <w:bCs/>
          <w:color w:val="000000"/>
          <w:kern w:val="0"/>
          <w:sz w:val="32"/>
          <w:szCs w:val="32"/>
          <w:lang w:val="en-US" w:eastAsia="zh-CN"/>
        </w:rPr>
        <w:t>广东雷州经济开发区</w:t>
      </w:r>
      <w:r>
        <w:rPr>
          <w:rFonts w:hint="eastAsia" w:ascii="仿宋" w:hAnsi="仿宋" w:eastAsia="仿宋" w:cs="仿宋"/>
          <w:color w:val="000000"/>
          <w:kern w:val="0"/>
          <w:sz w:val="32"/>
          <w:szCs w:val="32"/>
        </w:rPr>
        <w:t>投资兴办</w:t>
      </w:r>
      <w:r>
        <w:rPr>
          <w:rFonts w:hint="eastAsia" w:ascii="仿宋" w:hAnsi="仿宋" w:eastAsia="仿宋" w:cs="仿宋"/>
          <w:b/>
          <w:color w:val="000000"/>
          <w:kern w:val="0"/>
          <w:sz w:val="32"/>
          <w:szCs w:val="32"/>
          <w:u w:val="single"/>
          <w:lang w:val="en-US" w:eastAsia="zh-CN"/>
        </w:rPr>
        <w:t xml:space="preserve">          </w:t>
      </w:r>
      <w:r>
        <w:rPr>
          <w:rFonts w:hint="eastAsia" w:ascii="仿宋" w:hAnsi="仿宋" w:eastAsia="仿宋" w:cs="仿宋"/>
          <w:color w:val="000000"/>
          <w:kern w:val="0"/>
          <w:sz w:val="32"/>
          <w:szCs w:val="32"/>
        </w:rPr>
        <w:t>项目，主要生产经营</w:t>
      </w:r>
      <w:r>
        <w:rPr>
          <w:rFonts w:hint="eastAsia" w:ascii="仿宋" w:hAnsi="仿宋" w:eastAsia="仿宋" w:cs="仿宋"/>
          <w:b/>
          <w:color w:val="000000"/>
          <w:kern w:val="0"/>
          <w:sz w:val="32"/>
          <w:szCs w:val="32"/>
          <w:u w:val="single"/>
        </w:rPr>
        <w:t xml:space="preserve">  </w:t>
      </w:r>
      <w:r>
        <w:rPr>
          <w:rFonts w:hint="eastAsia" w:ascii="仿宋" w:hAnsi="仿宋" w:eastAsia="仿宋" w:cs="仿宋"/>
          <w:b/>
          <w:color w:val="000000"/>
          <w:kern w:val="0"/>
          <w:sz w:val="32"/>
          <w:szCs w:val="32"/>
          <w:u w:val="single"/>
          <w:lang w:val="en-US" w:eastAsia="zh-CN"/>
        </w:rPr>
        <w:t xml:space="preserve">        </w:t>
      </w:r>
      <w:r>
        <w:rPr>
          <w:rFonts w:hint="eastAsia" w:ascii="仿宋" w:hAnsi="仿宋" w:eastAsia="仿宋" w:cs="仿宋"/>
          <w:color w:val="000000"/>
          <w:kern w:val="0"/>
          <w:sz w:val="32"/>
          <w:szCs w:val="32"/>
        </w:rPr>
        <w:t>。</w:t>
      </w:r>
    </w:p>
    <w:p>
      <w:pPr>
        <w:widowControl/>
        <w:wordWrap w:val="0"/>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color w:val="000000"/>
          <w:kern w:val="0"/>
          <w:sz w:val="32"/>
          <w:szCs w:val="32"/>
          <w:u w:val="single"/>
        </w:rPr>
        <w:t>建设内容：</w:t>
      </w:r>
      <w:r>
        <w:rPr>
          <w:rFonts w:hint="eastAsia" w:ascii="仿宋" w:hAnsi="仿宋" w:eastAsia="仿宋" w:cs="仿宋"/>
          <w:b/>
          <w:color w:val="000000"/>
          <w:kern w:val="0"/>
          <w:sz w:val="32"/>
          <w:szCs w:val="32"/>
          <w:u w:val="single"/>
          <w:lang w:val="en-US" w:eastAsia="zh-CN"/>
        </w:rPr>
        <w:t xml:space="preserve">                                    </w:t>
      </w:r>
      <w:r>
        <w:rPr>
          <w:rFonts w:hint="eastAsia" w:ascii="仿宋" w:hAnsi="仿宋" w:eastAsia="仿宋" w:cs="仿宋"/>
          <w:color w:val="000000"/>
          <w:kern w:val="0"/>
          <w:sz w:val="32"/>
          <w:szCs w:val="32"/>
        </w:rPr>
        <w:t>。</w:t>
      </w:r>
    </w:p>
    <w:p>
      <w:pPr>
        <w:widowControl/>
        <w:wordWrap w:val="0"/>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u w:val="none"/>
        </w:rPr>
        <w:t>乙方</w:t>
      </w:r>
      <w:r>
        <w:rPr>
          <w:rFonts w:hint="eastAsia" w:ascii="仿宋" w:hAnsi="仿宋" w:eastAsia="仿宋" w:cs="仿宋"/>
          <w:color w:val="000000"/>
          <w:kern w:val="0"/>
          <w:sz w:val="32"/>
          <w:szCs w:val="32"/>
          <w:u w:val="none"/>
          <w:lang w:val="en-US" w:eastAsia="zh-CN"/>
        </w:rPr>
        <w:t>项目用地约</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u w:val="none"/>
          <w:lang w:val="en-US" w:eastAsia="zh-CN"/>
        </w:rPr>
        <w:t>亩（实际用地面积以招拍挂为准），</w:t>
      </w:r>
      <w:r>
        <w:rPr>
          <w:rFonts w:hint="eastAsia" w:ascii="仿宋" w:hAnsi="仿宋" w:eastAsia="仿宋" w:cs="仿宋"/>
          <w:color w:val="000000"/>
          <w:kern w:val="0"/>
          <w:sz w:val="32"/>
          <w:szCs w:val="32"/>
        </w:rPr>
        <w:t>总投资为</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万元，注册资本</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万元，固定资产投资</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万元（其中设备投资</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万元，建设投资</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万元）。该项目分</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期投资建设，首期固定资产投资</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万元，</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期固定资产投资</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万元，整个合同约定投资确保</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年内完成（建设项目的固定资产总投资包括建筑物、构筑物及其附属设施、设备投资和</w:t>
      </w:r>
      <w:r>
        <w:rPr>
          <w:rFonts w:hint="eastAsia" w:ascii="仿宋" w:hAnsi="仿宋" w:eastAsia="仿宋" w:cs="仿宋"/>
          <w:color w:val="000000"/>
          <w:kern w:val="0"/>
          <w:sz w:val="32"/>
          <w:szCs w:val="32"/>
          <w:lang w:val="en-US" w:eastAsia="zh-CN"/>
        </w:rPr>
        <w:t>土地</w:t>
      </w:r>
      <w:r>
        <w:rPr>
          <w:rFonts w:hint="eastAsia" w:ascii="仿宋" w:hAnsi="仿宋" w:eastAsia="仿宋" w:cs="仿宋"/>
          <w:color w:val="000000"/>
          <w:kern w:val="0"/>
          <w:sz w:val="32"/>
          <w:szCs w:val="32"/>
        </w:rPr>
        <w:t>出让价款等）。</w:t>
      </w:r>
    </w:p>
    <w:p>
      <w:pPr>
        <w:widowControl/>
        <w:wordWrap w:val="0"/>
        <w:spacing w:line="600" w:lineRule="exact"/>
        <w:ind w:firstLine="640" w:firstLineChars="200"/>
        <w:rPr>
          <w:rFonts w:ascii="仿宋" w:hAnsi="仿宋" w:eastAsia="仿宋" w:cs="仿宋"/>
          <w:kern w:val="0"/>
          <w:sz w:val="32"/>
          <w:szCs w:val="32"/>
        </w:rPr>
      </w:pPr>
      <w:r>
        <w:rPr>
          <w:rFonts w:hint="eastAsia" w:ascii="仿宋" w:hAnsi="仿宋" w:eastAsia="仿宋" w:cs="仿宋"/>
          <w:color w:val="000000"/>
          <w:kern w:val="0"/>
          <w:sz w:val="32"/>
          <w:szCs w:val="32"/>
        </w:rPr>
        <w:t>根据项目类别，乙方确保投资强度不低于</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u w:val="single"/>
          <w:lang w:val="en-US" w:eastAsia="zh-CN"/>
        </w:rPr>
        <w:t xml:space="preserve"> </w:t>
      </w:r>
      <w:r>
        <w:rPr>
          <w:rFonts w:hint="eastAsia" w:ascii="仿宋" w:hAnsi="仿宋" w:eastAsia="仿宋" w:cs="仿宋"/>
          <w:color w:val="000000"/>
          <w:kern w:val="0"/>
          <w:sz w:val="32"/>
          <w:szCs w:val="32"/>
          <w:u w:val="single"/>
        </w:rPr>
        <w:t xml:space="preserve">   </w:t>
      </w:r>
      <w:r>
        <w:rPr>
          <w:rFonts w:hint="eastAsia" w:ascii="仿宋" w:hAnsi="仿宋" w:eastAsia="仿宋" w:cs="仿宋"/>
          <w:kern w:val="0"/>
          <w:sz w:val="32"/>
          <w:szCs w:val="32"/>
        </w:rPr>
        <w:t>万元/亩，年产值不低于</w:t>
      </w:r>
      <w:r>
        <w:rPr>
          <w:rFonts w:hint="eastAsia" w:ascii="仿宋" w:hAnsi="仿宋" w:eastAsia="仿宋" w:cs="仿宋"/>
          <w:color w:val="000000"/>
          <w:kern w:val="0"/>
          <w:sz w:val="32"/>
          <w:szCs w:val="32"/>
          <w:u w:val="single"/>
        </w:rPr>
        <w:t xml:space="preserve">     </w:t>
      </w:r>
      <w:r>
        <w:rPr>
          <w:rFonts w:hint="eastAsia" w:ascii="仿宋" w:hAnsi="仿宋" w:eastAsia="仿宋" w:cs="仿宋"/>
          <w:kern w:val="0"/>
          <w:sz w:val="32"/>
          <w:szCs w:val="32"/>
        </w:rPr>
        <w:t>万元/亩，年税收不低于</w:t>
      </w:r>
      <w:r>
        <w:rPr>
          <w:rFonts w:hint="eastAsia" w:ascii="仿宋" w:hAnsi="仿宋" w:eastAsia="仿宋" w:cs="仿宋"/>
          <w:color w:val="000000"/>
          <w:kern w:val="0"/>
          <w:sz w:val="32"/>
          <w:szCs w:val="32"/>
          <w:u w:val="single"/>
        </w:rPr>
        <w:t xml:space="preserve">     </w:t>
      </w:r>
      <w:r>
        <w:rPr>
          <w:rFonts w:hint="eastAsia" w:ascii="仿宋" w:hAnsi="仿宋" w:eastAsia="仿宋" w:cs="仿宋"/>
          <w:kern w:val="0"/>
          <w:sz w:val="32"/>
          <w:szCs w:val="32"/>
          <w:u w:val="none"/>
        </w:rPr>
        <w:t>万元/亩。</w:t>
      </w:r>
    </w:p>
    <w:p>
      <w:pPr>
        <w:widowControl/>
        <w:spacing w:line="600" w:lineRule="exact"/>
        <w:ind w:firstLine="643" w:firstLineChars="200"/>
        <w:rPr>
          <w:rFonts w:ascii="仿宋" w:hAnsi="仿宋" w:eastAsia="仿宋" w:cs="仿宋"/>
          <w:b/>
          <w:kern w:val="0"/>
          <w:sz w:val="32"/>
          <w:szCs w:val="32"/>
          <w:highlight w:val="yellow"/>
        </w:rPr>
      </w:pPr>
      <w:r>
        <w:rPr>
          <w:rFonts w:hint="eastAsia" w:ascii="黑体" w:hAnsi="黑体" w:eastAsia="黑体" w:cs="黑体"/>
          <w:b/>
          <w:kern w:val="0"/>
          <w:sz w:val="32"/>
          <w:szCs w:val="32"/>
        </w:rPr>
        <w:t>二、甲方的权利与义务</w:t>
      </w:r>
      <w:r>
        <w:rPr>
          <w:rFonts w:ascii="仿宋" w:hAnsi="仿宋" w:eastAsia="仿宋" w:cs="仿宋"/>
          <w:b/>
          <w:kern w:val="0"/>
          <w:sz w:val="32"/>
          <w:szCs w:val="32"/>
        </w:rPr>
        <w:t xml:space="preserve"> </w:t>
      </w:r>
    </w:p>
    <w:p>
      <w:pPr>
        <w:widowControl/>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（一）甲方支持乙方依据国家法律政策，参与</w:t>
      </w:r>
      <w:r>
        <w:rPr>
          <w:rFonts w:hint="eastAsia" w:ascii="仿宋" w:hAnsi="仿宋" w:eastAsia="仿宋" w:cs="仿宋"/>
          <w:color w:val="000000"/>
          <w:kern w:val="0"/>
          <w:sz w:val="32"/>
          <w:szCs w:val="32"/>
          <w:lang w:val="en-US" w:eastAsia="zh-CN"/>
        </w:rPr>
        <w:t>经开区</w:t>
      </w:r>
      <w:r>
        <w:rPr>
          <w:rFonts w:hint="eastAsia" w:ascii="仿宋" w:hAnsi="仿宋" w:eastAsia="仿宋" w:cs="仿宋"/>
          <w:color w:val="000000"/>
          <w:kern w:val="0"/>
          <w:sz w:val="32"/>
          <w:szCs w:val="32"/>
        </w:rPr>
        <w:t>土地的公开招拍挂和租赁。</w:t>
      </w:r>
      <w:r>
        <w:rPr>
          <w:rFonts w:ascii="仿宋" w:hAnsi="仿宋" w:eastAsia="仿宋" w:cs="仿宋"/>
          <w:color w:val="000000"/>
          <w:kern w:val="0"/>
          <w:sz w:val="32"/>
          <w:szCs w:val="32"/>
        </w:rPr>
        <w:t xml:space="preserve"> </w:t>
      </w:r>
    </w:p>
    <w:p>
      <w:pPr>
        <w:widowControl/>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（二）甲方支</w:t>
      </w:r>
      <w:r>
        <w:rPr>
          <w:rFonts w:hint="eastAsia" w:ascii="仿宋" w:hAnsi="仿宋" w:eastAsia="仿宋" w:cs="仿宋"/>
          <w:color w:val="auto"/>
          <w:kern w:val="0"/>
          <w:sz w:val="32"/>
          <w:szCs w:val="32"/>
        </w:rPr>
        <w:t>持乙方依法依规获得</w:t>
      </w:r>
      <w:r>
        <w:rPr>
          <w:rFonts w:hint="eastAsia" w:ascii="仿宋" w:hAnsi="仿宋" w:eastAsia="仿宋" w:cs="仿宋"/>
          <w:color w:val="000000"/>
          <w:kern w:val="0"/>
          <w:sz w:val="32"/>
          <w:szCs w:val="32"/>
        </w:rPr>
        <w:t>企业筹建所需要的各种行政许可。</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color w:val="000000"/>
          <w:kern w:val="0"/>
          <w:sz w:val="32"/>
          <w:szCs w:val="32"/>
        </w:rPr>
        <w:t>（三）甲方支持乙方申请省</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市和</w:t>
      </w:r>
      <w:r>
        <w:rPr>
          <w:rFonts w:hint="eastAsia" w:ascii="仿宋" w:hAnsi="仿宋" w:eastAsia="仿宋" w:cs="仿宋"/>
          <w:color w:val="000000"/>
          <w:kern w:val="0"/>
          <w:sz w:val="32"/>
          <w:szCs w:val="32"/>
          <w:lang w:val="en-US" w:eastAsia="zh-CN"/>
        </w:rPr>
        <w:t>经开区</w:t>
      </w:r>
      <w:r>
        <w:rPr>
          <w:rFonts w:hint="eastAsia" w:ascii="仿宋" w:hAnsi="仿宋" w:eastAsia="仿宋" w:cs="仿宋"/>
          <w:color w:val="000000"/>
          <w:kern w:val="0"/>
          <w:sz w:val="32"/>
          <w:szCs w:val="32"/>
        </w:rPr>
        <w:t>有关产业扶持的优惠政策。</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kern w:val="0"/>
          <w:sz w:val="32"/>
          <w:szCs w:val="32"/>
        </w:rPr>
        <w:t>（四）甲方</w:t>
      </w:r>
      <w:r>
        <w:rPr>
          <w:rFonts w:hint="eastAsia" w:ascii="仿宋" w:hAnsi="仿宋" w:eastAsia="仿宋" w:cs="仿宋"/>
          <w:kern w:val="0"/>
          <w:sz w:val="32"/>
          <w:szCs w:val="32"/>
          <w:lang w:val="en-US" w:eastAsia="zh-CN"/>
        </w:rPr>
        <w:t>保障</w:t>
      </w:r>
      <w:r>
        <w:rPr>
          <w:rFonts w:hint="eastAsia" w:ascii="仿宋" w:hAnsi="仿宋" w:eastAsia="仿宋" w:cs="仿宋"/>
          <w:kern w:val="0"/>
          <w:sz w:val="32"/>
          <w:szCs w:val="32"/>
        </w:rPr>
        <w:t>项目筹建和企业投试产所需的基础配套条件。</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kern w:val="0"/>
          <w:sz w:val="32"/>
          <w:szCs w:val="32"/>
        </w:rPr>
        <w:t>（五）乙方由于生产经营和开发计划调整等原因，需要</w:t>
      </w:r>
      <w:r>
        <w:rPr>
          <w:rFonts w:ascii="仿宋" w:hAnsi="仿宋" w:eastAsia="仿宋" w:cs="仿宋"/>
          <w:kern w:val="0"/>
          <w:sz w:val="32"/>
          <w:szCs w:val="32"/>
        </w:rPr>
        <w:t xml:space="preserve"> </w:t>
      </w:r>
    </w:p>
    <w:p>
      <w:pPr>
        <w:widowControl/>
        <w:spacing w:line="600" w:lineRule="exact"/>
        <w:rPr>
          <w:rFonts w:ascii="仿宋" w:hAnsi="仿宋" w:eastAsia="仿宋" w:cs="仿宋"/>
          <w:kern w:val="0"/>
          <w:sz w:val="32"/>
          <w:szCs w:val="32"/>
        </w:rPr>
      </w:pPr>
      <w:r>
        <w:rPr>
          <w:rFonts w:hint="eastAsia" w:ascii="仿宋" w:hAnsi="仿宋" w:eastAsia="仿宋" w:cs="仿宋"/>
          <w:kern w:val="0"/>
          <w:sz w:val="32"/>
          <w:szCs w:val="32"/>
        </w:rPr>
        <w:t>向第三方提供</w:t>
      </w:r>
      <w:r>
        <w:rPr>
          <w:rFonts w:hint="eastAsia" w:ascii="仿宋" w:hAnsi="仿宋" w:eastAsia="仿宋" w:cs="仿宋"/>
          <w:kern w:val="0"/>
          <w:sz w:val="32"/>
          <w:szCs w:val="32"/>
          <w:lang w:val="en-US" w:eastAsia="zh-CN"/>
        </w:rPr>
        <w:t>土地、厂房的</w:t>
      </w:r>
      <w:r>
        <w:rPr>
          <w:rFonts w:hint="eastAsia" w:ascii="仿宋" w:hAnsi="仿宋" w:eastAsia="仿宋" w:cs="仿宋"/>
          <w:kern w:val="0"/>
          <w:sz w:val="32"/>
          <w:szCs w:val="32"/>
        </w:rPr>
        <w:t>租赁或转让的，或与第三方合作开发建设的，乙方须征得甲方书面批准。</w:t>
      </w:r>
    </w:p>
    <w:p>
      <w:pPr>
        <w:widowControl/>
        <w:spacing w:line="600" w:lineRule="exact"/>
        <w:ind w:firstLine="643" w:firstLineChars="200"/>
        <w:rPr>
          <w:rFonts w:ascii="仿宋" w:hAnsi="仿宋" w:eastAsia="仿宋" w:cs="仿宋"/>
          <w:sz w:val="32"/>
          <w:szCs w:val="32"/>
        </w:rPr>
      </w:pPr>
      <w:r>
        <w:rPr>
          <w:rFonts w:hint="eastAsia" w:ascii="黑体" w:hAnsi="黑体" w:eastAsia="黑体" w:cs="黑体"/>
          <w:b/>
          <w:kern w:val="0"/>
          <w:sz w:val="32"/>
          <w:szCs w:val="32"/>
        </w:rPr>
        <w:t>三、乙方的权利与义务</w:t>
      </w:r>
      <w:r>
        <w:rPr>
          <w:rFonts w:ascii="仿宋" w:hAnsi="仿宋" w:eastAsia="仿宋" w:cs="仿宋"/>
          <w:b/>
          <w:kern w:val="0"/>
          <w:sz w:val="32"/>
          <w:szCs w:val="32"/>
        </w:rPr>
        <w:t xml:space="preserve"> </w:t>
      </w:r>
    </w:p>
    <w:p>
      <w:pPr>
        <w:widowControl/>
        <w:spacing w:line="6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（一）</w:t>
      </w:r>
      <w:r>
        <w:rPr>
          <w:rFonts w:hint="eastAsia" w:ascii="仿宋" w:hAnsi="仿宋" w:eastAsia="仿宋" w:cs="仿宋"/>
          <w:kern w:val="0"/>
          <w:sz w:val="32"/>
          <w:szCs w:val="32"/>
          <w:highlight w:val="none"/>
          <w:lang w:val="en-US" w:eastAsia="zh-CN"/>
        </w:rPr>
        <w:t>乙方须在</w:t>
      </w:r>
      <w:r>
        <w:rPr>
          <w:rFonts w:hint="eastAsia" w:ascii="仿宋" w:hAnsi="仿宋" w:eastAsia="仿宋" w:cs="仿宋"/>
          <w:color w:val="auto"/>
          <w:kern w:val="0"/>
          <w:sz w:val="32"/>
          <w:szCs w:val="32"/>
          <w:highlight w:val="none"/>
        </w:rPr>
        <w:t>雷州市进行注册登记，</w:t>
      </w:r>
      <w:r>
        <w:rPr>
          <w:rFonts w:hint="eastAsia" w:ascii="仿宋" w:hAnsi="仿宋" w:eastAsia="仿宋" w:cs="仿宋"/>
          <w:color w:val="auto"/>
          <w:sz w:val="32"/>
          <w:szCs w:val="32"/>
          <w:highlight w:val="none"/>
        </w:rPr>
        <w:t>设立具有独立核算法人资格的企业</w:t>
      </w:r>
      <w:r>
        <w:rPr>
          <w:rFonts w:hint="eastAsia" w:ascii="仿宋" w:hAnsi="仿宋" w:eastAsia="仿宋" w:cs="仿宋"/>
          <w:kern w:val="0"/>
          <w:sz w:val="32"/>
          <w:szCs w:val="32"/>
          <w:highlight w:val="none"/>
          <w:lang w:eastAsia="zh-CN"/>
        </w:rPr>
        <w:t>，</w:t>
      </w:r>
      <w:r>
        <w:rPr>
          <w:rFonts w:hint="eastAsia" w:ascii="仿宋" w:hAnsi="仿宋" w:eastAsia="仿宋" w:cs="仿宋"/>
          <w:kern w:val="0"/>
          <w:sz w:val="32"/>
          <w:szCs w:val="32"/>
          <w:highlight w:val="none"/>
        </w:rPr>
        <w:t>依法依规缴纳相关税费</w:t>
      </w:r>
      <w:r>
        <w:rPr>
          <w:rFonts w:hint="eastAsia" w:ascii="仿宋" w:hAnsi="仿宋" w:eastAsia="仿宋" w:cs="仿宋"/>
          <w:kern w:val="0"/>
          <w:sz w:val="32"/>
          <w:szCs w:val="32"/>
          <w:highlight w:val="none"/>
          <w:lang w:eastAsia="zh-CN"/>
        </w:rPr>
        <w:t>，</w:t>
      </w:r>
      <w:r>
        <w:rPr>
          <w:rFonts w:hint="eastAsia" w:ascii="仿宋" w:hAnsi="仿宋" w:eastAsia="仿宋" w:cs="仿宋"/>
          <w:kern w:val="0"/>
          <w:sz w:val="32"/>
          <w:szCs w:val="32"/>
          <w:highlight w:val="none"/>
        </w:rPr>
        <w:t>公司的实际经营办公地应设在</w:t>
      </w:r>
      <w:r>
        <w:rPr>
          <w:rFonts w:hint="eastAsia" w:ascii="仿宋" w:hAnsi="仿宋" w:eastAsia="仿宋" w:cs="仿宋"/>
          <w:kern w:val="0"/>
          <w:sz w:val="32"/>
          <w:szCs w:val="32"/>
          <w:highlight w:val="none"/>
          <w:lang w:val="en-US" w:eastAsia="zh-CN"/>
        </w:rPr>
        <w:t>雷州市</w:t>
      </w:r>
      <w:r>
        <w:rPr>
          <w:rFonts w:hint="eastAsia" w:ascii="仿宋" w:hAnsi="仿宋" w:eastAsia="仿宋" w:cs="仿宋"/>
          <w:kern w:val="0"/>
          <w:sz w:val="32"/>
          <w:szCs w:val="32"/>
          <w:highlight w:val="none"/>
        </w:rPr>
        <w:t>。乙方在</w:t>
      </w:r>
      <w:r>
        <w:rPr>
          <w:rFonts w:hint="eastAsia" w:ascii="仿宋" w:hAnsi="仿宋" w:eastAsia="仿宋" w:cs="仿宋"/>
          <w:kern w:val="0"/>
          <w:sz w:val="32"/>
          <w:szCs w:val="32"/>
        </w:rPr>
        <w:t>项目土地使用年限内，未经甲方同意，不得改变注册地和有关工商、税务关系。</w:t>
      </w:r>
    </w:p>
    <w:p>
      <w:pPr>
        <w:pStyle w:val="2"/>
        <w:ind w:firstLine="640" w:firstLineChars="200"/>
      </w:pPr>
      <w:r>
        <w:rPr>
          <w:rFonts w:hint="eastAsia" w:ascii="仿宋" w:hAnsi="仿宋" w:eastAsia="仿宋" w:cs="仿宋"/>
          <w:kern w:val="0"/>
          <w:sz w:val="32"/>
          <w:szCs w:val="32"/>
          <w:lang w:val="en-US" w:eastAsia="zh-CN"/>
        </w:rPr>
        <w:t>（二）乙方通过</w:t>
      </w:r>
      <w:r>
        <w:rPr>
          <w:rFonts w:hint="eastAsia" w:ascii="仿宋" w:hAnsi="仿宋" w:eastAsia="仿宋" w:cs="仿宋"/>
          <w:color w:val="000000"/>
          <w:kern w:val="0"/>
          <w:sz w:val="32"/>
          <w:szCs w:val="32"/>
        </w:rPr>
        <w:t>招拍挂</w:t>
      </w:r>
      <w:r>
        <w:rPr>
          <w:rFonts w:hint="eastAsia" w:ascii="仿宋" w:hAnsi="仿宋" w:eastAsia="仿宋" w:cs="仿宋"/>
          <w:color w:val="000000"/>
          <w:kern w:val="0"/>
          <w:sz w:val="32"/>
          <w:szCs w:val="32"/>
          <w:lang w:val="en-US" w:eastAsia="zh-CN"/>
        </w:rPr>
        <w:t>手续取得项目土地后，</w:t>
      </w:r>
      <w:r>
        <w:rPr>
          <w:rFonts w:hint="eastAsia" w:ascii="仿宋" w:hAnsi="仿宋" w:eastAsia="仿宋" w:cs="仿宋"/>
          <w:kern w:val="0"/>
          <w:sz w:val="32"/>
          <w:szCs w:val="32"/>
          <w:lang w:val="en-US" w:eastAsia="zh-CN"/>
        </w:rPr>
        <w:t>须在取得项目土地之日起</w:t>
      </w:r>
      <w:r>
        <w:rPr>
          <w:rFonts w:hint="eastAsia" w:ascii="仿宋" w:hAnsi="仿宋" w:eastAsia="仿宋" w:cs="仿宋"/>
          <w:color w:val="000000"/>
          <w:kern w:val="0"/>
          <w:sz w:val="32"/>
          <w:szCs w:val="32"/>
          <w:u w:val="single"/>
        </w:rPr>
        <w:t xml:space="preserve">     </w:t>
      </w:r>
      <w:r>
        <w:rPr>
          <w:rFonts w:hint="eastAsia" w:ascii="仿宋" w:hAnsi="仿宋" w:eastAsia="仿宋" w:cs="仿宋"/>
          <w:kern w:val="0"/>
          <w:sz w:val="32"/>
          <w:szCs w:val="32"/>
          <w:lang w:val="en-US" w:eastAsia="zh-CN"/>
        </w:rPr>
        <w:t>内投产，并在</w:t>
      </w:r>
      <w:r>
        <w:rPr>
          <w:rFonts w:hint="eastAsia" w:ascii="仿宋" w:hAnsi="仿宋" w:eastAsia="仿宋" w:cs="仿宋"/>
          <w:color w:val="000000"/>
          <w:kern w:val="0"/>
          <w:sz w:val="32"/>
          <w:szCs w:val="32"/>
          <w:u w:val="single"/>
        </w:rPr>
        <w:t xml:space="preserve">     </w:t>
      </w:r>
      <w:r>
        <w:rPr>
          <w:rFonts w:hint="eastAsia" w:ascii="仿宋" w:hAnsi="仿宋" w:eastAsia="仿宋" w:cs="仿宋"/>
          <w:kern w:val="0"/>
          <w:sz w:val="32"/>
          <w:szCs w:val="32"/>
          <w:lang w:val="en-US" w:eastAsia="zh-CN"/>
        </w:rPr>
        <w:t>内达产。</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三</w:t>
      </w:r>
      <w:r>
        <w:rPr>
          <w:rFonts w:hint="eastAsia" w:ascii="仿宋" w:hAnsi="仿宋" w:eastAsia="仿宋" w:cs="仿宋"/>
          <w:kern w:val="0"/>
          <w:sz w:val="32"/>
          <w:szCs w:val="32"/>
        </w:rPr>
        <w:t>）乙方须向甲方书面提交项目开发和建设计划书，包括获得土地后的动工、投产、达产的时间节点和投资等，以及企业的研发和总部等转移和发展的有关计划。该计划一并作为土地使用监管和合同履约条款保证依据。</w:t>
      </w:r>
      <w:r>
        <w:rPr>
          <w:rFonts w:ascii="仿宋" w:hAnsi="仿宋" w:eastAsia="仿宋" w:cs="仿宋"/>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四</w:t>
      </w:r>
      <w:r>
        <w:rPr>
          <w:rFonts w:hint="eastAsia" w:ascii="仿宋" w:hAnsi="仿宋" w:eastAsia="仿宋" w:cs="仿宋"/>
          <w:kern w:val="0"/>
          <w:sz w:val="32"/>
          <w:szCs w:val="32"/>
        </w:rPr>
        <w:t>）乙方项目固定资产投资总额不低于</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万元/亩；在土地交付后按约定时间投试产和达产，达产后每年实现营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kern w:val="0"/>
          <w:sz w:val="32"/>
          <w:szCs w:val="32"/>
          <w:highlight w:val="none"/>
        </w:rPr>
      </w:pPr>
      <w:r>
        <w:rPr>
          <w:rFonts w:hint="eastAsia" w:ascii="仿宋" w:hAnsi="仿宋" w:eastAsia="仿宋" w:cs="仿宋"/>
          <w:kern w:val="0"/>
          <w:sz w:val="32"/>
          <w:szCs w:val="32"/>
        </w:rPr>
        <w:t>业收入不低于</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万元</w:t>
      </w:r>
      <w:r>
        <w:rPr>
          <w:rFonts w:ascii="仿宋" w:hAnsi="仿宋" w:eastAsia="仿宋" w:cs="仿宋"/>
          <w:kern w:val="0"/>
          <w:sz w:val="32"/>
          <w:szCs w:val="32"/>
        </w:rPr>
        <w:t>/</w:t>
      </w:r>
      <w:r>
        <w:rPr>
          <w:rFonts w:hint="eastAsia" w:ascii="仿宋" w:hAnsi="仿宋" w:eastAsia="仿宋" w:cs="仿宋"/>
          <w:kern w:val="0"/>
          <w:sz w:val="32"/>
          <w:szCs w:val="32"/>
        </w:rPr>
        <w:t>亩，</w:t>
      </w:r>
      <w:r>
        <w:rPr>
          <w:rFonts w:hint="eastAsia" w:ascii="仿宋" w:hAnsi="仿宋" w:eastAsia="仿宋" w:cs="仿宋"/>
          <w:kern w:val="0"/>
          <w:sz w:val="32"/>
          <w:szCs w:val="32"/>
          <w:highlight w:val="none"/>
        </w:rPr>
        <w:t>在</w:t>
      </w:r>
      <w:r>
        <w:rPr>
          <w:rFonts w:hint="eastAsia" w:ascii="仿宋" w:hAnsi="仿宋" w:eastAsia="仿宋" w:cs="仿宋"/>
          <w:color w:val="000000"/>
          <w:kern w:val="0"/>
          <w:sz w:val="32"/>
          <w:szCs w:val="32"/>
          <w:highlight w:val="none"/>
          <w:lang w:val="en-US" w:eastAsia="zh-CN"/>
        </w:rPr>
        <w:t>经开</w:t>
      </w:r>
      <w:r>
        <w:rPr>
          <w:rFonts w:hint="eastAsia" w:ascii="仿宋" w:hAnsi="仿宋" w:eastAsia="仿宋" w:cs="仿宋"/>
          <w:color w:val="000000"/>
          <w:kern w:val="0"/>
          <w:sz w:val="32"/>
          <w:szCs w:val="32"/>
          <w:highlight w:val="none"/>
        </w:rPr>
        <w:t>区</w:t>
      </w:r>
      <w:r>
        <w:rPr>
          <w:rFonts w:hint="eastAsia" w:ascii="仿宋" w:hAnsi="仿宋" w:eastAsia="仿宋" w:cs="仿宋"/>
          <w:kern w:val="0"/>
          <w:sz w:val="32"/>
          <w:szCs w:val="32"/>
          <w:highlight w:val="none"/>
        </w:rPr>
        <w:t>每年缴纳税收不低于</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s="仿宋"/>
          <w:sz w:val="32"/>
          <w:szCs w:val="32"/>
        </w:rPr>
      </w:pPr>
      <w:r>
        <w:rPr>
          <w:rFonts w:hint="eastAsia" w:ascii="仿宋" w:hAnsi="仿宋" w:eastAsia="仿宋" w:cs="仿宋"/>
          <w:kern w:val="0"/>
          <w:sz w:val="32"/>
          <w:szCs w:val="32"/>
          <w:highlight w:val="none"/>
          <w:u w:val="single"/>
          <w:lang w:val="en-US" w:eastAsia="zh-CN"/>
        </w:rPr>
        <w:t xml:space="preserve">    </w:t>
      </w:r>
      <w:r>
        <w:rPr>
          <w:rFonts w:hint="eastAsia" w:ascii="仿宋" w:hAnsi="仿宋" w:eastAsia="仿宋" w:cs="仿宋"/>
          <w:kern w:val="0"/>
          <w:sz w:val="32"/>
          <w:szCs w:val="32"/>
          <w:highlight w:val="none"/>
        </w:rPr>
        <w:t>万元</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亩。</w:t>
      </w:r>
      <w:r>
        <w:rPr>
          <w:rFonts w:hint="eastAsia" w:ascii="仿宋" w:hAnsi="仿宋" w:eastAsia="仿宋" w:cs="仿宋"/>
          <w:kern w:val="0"/>
          <w:sz w:val="32"/>
          <w:szCs w:val="32"/>
        </w:rPr>
        <w:t>乙方达不到以上要求的，须执行有关违约条款。</w:t>
      </w:r>
      <w:r>
        <w:rPr>
          <w:rFonts w:hint="eastAsia" w:ascii="仿宋" w:hAnsi="仿宋" w:eastAsia="仿宋" w:cs="仿宋"/>
          <w:kern w:val="0"/>
          <w:sz w:val="32"/>
          <w:szCs w:val="32"/>
          <w:lang w:val="en-US" w:eastAsia="zh-CN"/>
        </w:rPr>
        <w:t xml:space="preserve">    </w:t>
      </w:r>
      <w:r>
        <w:rPr>
          <w:rFonts w:ascii="仿宋" w:hAnsi="仿宋" w:eastAsia="仿宋" w:cs="仿宋"/>
          <w:kern w:val="0"/>
          <w:sz w:val="32"/>
          <w:szCs w:val="32"/>
        </w:rPr>
        <w:t xml:space="preserve"> </w:t>
      </w:r>
    </w:p>
    <w:p>
      <w:pPr>
        <w:widowControl/>
        <w:spacing w:line="600" w:lineRule="exact"/>
        <w:ind w:firstLine="640" w:firstLineChars="200"/>
        <w:rPr>
          <w:rFonts w:ascii="仿宋" w:hAnsi="仿宋" w:eastAsia="仿宋" w:cs="仿宋"/>
          <w:color w:val="0000FF"/>
          <w:kern w:val="0"/>
          <w:sz w:val="32"/>
          <w:szCs w:val="32"/>
        </w:rPr>
      </w:pP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五</w:t>
      </w:r>
      <w:r>
        <w:rPr>
          <w:rFonts w:hint="eastAsia" w:ascii="仿宋" w:hAnsi="仿宋" w:eastAsia="仿宋" w:cs="仿宋"/>
          <w:color w:val="000000"/>
          <w:kern w:val="0"/>
          <w:sz w:val="32"/>
          <w:szCs w:val="32"/>
        </w:rPr>
        <w:t>）乙方建设项目</w:t>
      </w:r>
      <w:r>
        <w:rPr>
          <w:rFonts w:hint="eastAsia" w:ascii="仿宋" w:hAnsi="仿宋" w:eastAsia="仿宋" w:cs="仿宋"/>
          <w:color w:val="000000"/>
          <w:kern w:val="0"/>
          <w:sz w:val="32"/>
          <w:szCs w:val="32"/>
          <w:lang w:val="en-US" w:eastAsia="zh-CN"/>
        </w:rPr>
        <w:t>须</w:t>
      </w:r>
      <w:r>
        <w:rPr>
          <w:rFonts w:hint="eastAsia" w:ascii="仿宋" w:hAnsi="仿宋" w:eastAsia="仿宋" w:cs="仿宋"/>
          <w:color w:val="000000"/>
          <w:kern w:val="0"/>
          <w:sz w:val="32"/>
          <w:szCs w:val="32"/>
        </w:rPr>
        <w:t>符合相关生态环境法律法规的要求，应在本协议签订之日起</w:t>
      </w:r>
      <w:r>
        <w:rPr>
          <w:rFonts w:ascii="仿宋" w:hAnsi="仿宋" w:eastAsia="仿宋" w:cs="仿宋"/>
          <w:color w:val="000000"/>
          <w:kern w:val="0"/>
          <w:sz w:val="32"/>
          <w:szCs w:val="32"/>
        </w:rPr>
        <w:t xml:space="preserve"> 6</w:t>
      </w:r>
      <w:r>
        <w:rPr>
          <w:rFonts w:hint="eastAsia" w:ascii="仿宋" w:hAnsi="仿宋" w:eastAsia="仿宋" w:cs="仿宋"/>
          <w:color w:val="000000"/>
          <w:kern w:val="0"/>
          <w:sz w:val="32"/>
          <w:szCs w:val="32"/>
        </w:rPr>
        <w:t>个月内取得该项目的环境影响评价批复；乙方必须严格执行环保“三同时”制度，确保各类污染物稳定达标排放。</w:t>
      </w:r>
      <w:r>
        <w:rPr>
          <w:rFonts w:ascii="仿宋" w:hAnsi="仿宋" w:eastAsia="仿宋" w:cs="仿宋"/>
          <w:color w:val="0000FF"/>
          <w:kern w:val="0"/>
          <w:sz w:val="32"/>
          <w:szCs w:val="32"/>
        </w:rPr>
        <w:t xml:space="preserve"> </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六</w:t>
      </w:r>
      <w:r>
        <w:rPr>
          <w:rFonts w:hint="eastAsia" w:ascii="仿宋" w:hAnsi="仿宋" w:eastAsia="仿宋" w:cs="仿宋"/>
          <w:sz w:val="32"/>
          <w:szCs w:val="32"/>
        </w:rPr>
        <w:t>）乙方项目开工建设时严格按照安全设施“三同时”、职业病危害防护设施“三同时”等法律法规的要求建设，确保企业经营期间安全生产。</w:t>
      </w:r>
    </w:p>
    <w:p>
      <w:pPr>
        <w:keepLines/>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七</w:t>
      </w:r>
      <w:r>
        <w:rPr>
          <w:rFonts w:hint="eastAsia" w:ascii="仿宋" w:hAnsi="仿宋" w:eastAsia="仿宋" w:cs="仿宋"/>
          <w:color w:val="000000"/>
          <w:kern w:val="0"/>
          <w:sz w:val="32"/>
          <w:szCs w:val="32"/>
        </w:rPr>
        <w:t>）乙方</w:t>
      </w:r>
      <w:r>
        <w:rPr>
          <w:rFonts w:hint="eastAsia" w:ascii="仿宋" w:hAnsi="仿宋" w:eastAsia="仿宋" w:cs="仿宋"/>
          <w:color w:val="000000"/>
          <w:kern w:val="0"/>
          <w:sz w:val="32"/>
          <w:szCs w:val="32"/>
          <w:lang w:val="en-US" w:eastAsia="zh-CN"/>
        </w:rPr>
        <w:t>未</w:t>
      </w:r>
      <w:r>
        <w:rPr>
          <w:rFonts w:hint="eastAsia" w:ascii="仿宋" w:hAnsi="仿宋" w:eastAsia="仿宋" w:cs="仿宋"/>
          <w:color w:val="000000"/>
          <w:kern w:val="0"/>
          <w:sz w:val="32"/>
          <w:szCs w:val="32"/>
        </w:rPr>
        <w:t>能按期开工，应提前 30 日向甲方提出延期申请，经甲方同意延期的，其项目竣工时间相应顺延，但延期期限不得超过一年。</w:t>
      </w:r>
    </w:p>
    <w:p>
      <w:pPr>
        <w:widowControl/>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八</w:t>
      </w:r>
      <w:r>
        <w:rPr>
          <w:rFonts w:hint="eastAsia" w:ascii="仿宋" w:hAnsi="仿宋" w:eastAsia="仿宋" w:cs="仿宋"/>
          <w:color w:val="000000"/>
          <w:kern w:val="0"/>
          <w:sz w:val="32"/>
          <w:szCs w:val="32"/>
        </w:rPr>
        <w:t>）乙方要客观、真实地向甲方及相关部门提交项目和项目建设相关信息，自觉履行本协议的相关约定并承担违约责任。</w:t>
      </w:r>
      <w:r>
        <w:rPr>
          <w:rFonts w:ascii="仿宋" w:hAnsi="仿宋" w:eastAsia="仿宋" w:cs="仿宋"/>
          <w:color w:val="000000"/>
          <w:kern w:val="0"/>
          <w:sz w:val="32"/>
          <w:szCs w:val="32"/>
        </w:rPr>
        <w:t xml:space="preserve"> </w:t>
      </w:r>
    </w:p>
    <w:p>
      <w:pPr>
        <w:pStyle w:val="2"/>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九</w:t>
      </w:r>
      <w:r>
        <w:rPr>
          <w:rFonts w:hint="eastAsia" w:ascii="仿宋" w:hAnsi="仿宋" w:eastAsia="仿宋" w:cs="仿宋"/>
          <w:color w:val="000000"/>
          <w:kern w:val="0"/>
          <w:sz w:val="32"/>
          <w:szCs w:val="32"/>
          <w:lang w:eastAsia="zh-CN"/>
        </w:rPr>
        <w:t>）</w:t>
      </w:r>
      <w:r>
        <w:rPr>
          <w:rFonts w:hint="eastAsia" w:ascii="仿宋" w:hAnsi="仿宋" w:eastAsia="仿宋" w:cs="仿宋"/>
          <w:color w:val="auto"/>
          <w:sz w:val="32"/>
          <w:szCs w:val="32"/>
          <w:highlight w:val="none"/>
          <w:lang w:val="en-US" w:eastAsia="zh-CN"/>
        </w:rPr>
        <w:t>乙方不得转让项目用地土地使用权,亦不得通过股权转让等方式变相转让项目用地土地使用权。股权转让导致乙方原始股东</w:t>
      </w:r>
      <w:r>
        <w:rPr>
          <w:rFonts w:hint="eastAsia" w:ascii="仿宋" w:hAnsi="仿宋" w:eastAsia="仿宋" w:cs="仿宋"/>
          <w:color w:val="000000"/>
          <w:kern w:val="0"/>
          <w:sz w:val="32"/>
          <w:szCs w:val="32"/>
        </w:rPr>
        <w:t>或原始实际控制人</w:t>
      </w:r>
      <w:r>
        <w:rPr>
          <w:rFonts w:hint="eastAsia" w:ascii="仿宋" w:hAnsi="仿宋" w:eastAsia="仿宋" w:cs="仿宋"/>
          <w:color w:val="auto"/>
          <w:sz w:val="32"/>
          <w:szCs w:val="32"/>
          <w:highlight w:val="none"/>
          <w:lang w:val="en-US" w:eastAsia="zh-CN"/>
        </w:rPr>
        <w:t>对乙方持股比例低于51%,需经甲方批准且书面同意。</w:t>
      </w:r>
    </w:p>
    <w:p>
      <w:pPr>
        <w:spacing w:before="2" w:line="310" w:lineRule="auto"/>
        <w:ind w:firstLine="699"/>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lang w:val="en-US" w:eastAsia="zh-CN"/>
        </w:rPr>
        <w:t>十）</w:t>
      </w:r>
      <w:r>
        <w:rPr>
          <w:rFonts w:hint="eastAsia" w:ascii="仿宋" w:hAnsi="仿宋" w:eastAsia="仿宋" w:cs="仿宋"/>
          <w:b w:val="0"/>
          <w:bCs w:val="0"/>
          <w:color w:val="auto"/>
          <w:kern w:val="0"/>
          <w:sz w:val="32"/>
          <w:szCs w:val="32"/>
          <w:highlight w:val="none"/>
        </w:rPr>
        <w:t>乙方严格遵守保密义务</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对本协议书与补充协议</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如有</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的内容</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以及在履行合同过程中获悉的甲方的保密信息</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在未取得甲方事先书面同意的前提下</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乙方不得以任 何理由或者目的向第三方披露。否则，甲方有权追究乙方的 相应法律责任。保密条款在本协议期满、解除或终止后仍然有效。</w:t>
      </w:r>
    </w:p>
    <w:p>
      <w:pPr>
        <w:widowControl/>
        <w:spacing w:line="600" w:lineRule="exact"/>
        <w:ind w:firstLine="643" w:firstLineChars="200"/>
        <w:rPr>
          <w:rFonts w:ascii="仿宋" w:hAnsi="仿宋" w:eastAsia="仿宋" w:cs="仿宋"/>
          <w:kern w:val="0"/>
          <w:sz w:val="32"/>
          <w:szCs w:val="32"/>
        </w:rPr>
      </w:pPr>
      <w:r>
        <w:rPr>
          <w:rFonts w:hint="eastAsia" w:ascii="黑体" w:hAnsi="黑体" w:eastAsia="黑体" w:cs="黑体"/>
          <w:b/>
          <w:bCs/>
          <w:kern w:val="0"/>
          <w:sz w:val="32"/>
          <w:szCs w:val="32"/>
        </w:rPr>
        <w:t>四、违约约定</w:t>
      </w:r>
      <w:r>
        <w:rPr>
          <w:rFonts w:ascii="仿宋" w:hAnsi="仿宋" w:eastAsia="仿宋" w:cs="仿宋"/>
          <w:kern w:val="0"/>
          <w:sz w:val="32"/>
          <w:szCs w:val="32"/>
        </w:rPr>
        <w:t xml:space="preserve"> </w:t>
      </w:r>
    </w:p>
    <w:p>
      <w:pPr>
        <w:widowControl/>
        <w:spacing w:line="6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（一）本协议书生效后，甲乙双方即应受本协议的约束，不得擅自变更或解除协议。若一方不履行合同或不完全履行合同，另一方有权要求对方采取补救措施或追究对方违约责任。 </w:t>
      </w:r>
    </w:p>
    <w:p>
      <w:pPr>
        <w:widowControl/>
        <w:spacing w:line="600" w:lineRule="exact"/>
        <w:ind w:firstLine="640" w:firstLineChars="200"/>
        <w:rPr>
          <w:rFonts w:ascii="仿宋" w:hAnsi="仿宋" w:eastAsia="仿宋" w:cs="仿宋"/>
          <w:b/>
          <w:bCs/>
          <w:color w:val="C00000"/>
          <w:kern w:val="0"/>
          <w:sz w:val="32"/>
          <w:szCs w:val="32"/>
          <w:highlight w:val="none"/>
        </w:rPr>
      </w:pPr>
      <w:r>
        <w:rPr>
          <w:rFonts w:hint="eastAsia" w:ascii="仿宋" w:hAnsi="仿宋" w:eastAsia="仿宋" w:cs="仿宋"/>
          <w:b w:val="0"/>
          <w:bCs w:val="0"/>
          <w:color w:val="auto"/>
          <w:kern w:val="0"/>
          <w:sz w:val="32"/>
          <w:szCs w:val="32"/>
        </w:rPr>
        <w:t>（二）</w:t>
      </w:r>
      <w:r>
        <w:rPr>
          <w:rFonts w:hint="eastAsia" w:ascii="仿宋" w:hAnsi="仿宋" w:eastAsia="仿宋" w:cs="仿宋"/>
          <w:b w:val="0"/>
          <w:bCs w:val="0"/>
          <w:color w:val="auto"/>
          <w:kern w:val="0"/>
          <w:sz w:val="32"/>
          <w:szCs w:val="32"/>
          <w:highlight w:val="none"/>
        </w:rPr>
        <w:t>乙方私自出租、转让或与第三人合作开发建设项目用地及建筑物</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或在承诺经营期限内私自以转让股权等形式变相转让项目用地使用权</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或违反第三条第</w:t>
      </w:r>
      <w:r>
        <w:rPr>
          <w:rFonts w:hint="eastAsia" w:ascii="仿宋" w:hAnsi="仿宋" w:eastAsia="仿宋" w:cs="仿宋"/>
          <w:b w:val="0"/>
          <w:bCs w:val="0"/>
          <w:color w:val="auto"/>
          <w:kern w:val="0"/>
          <w:sz w:val="32"/>
          <w:szCs w:val="32"/>
          <w:highlight w:val="none"/>
          <w:lang w:val="en-US" w:eastAsia="zh-CN"/>
        </w:rPr>
        <w:t>九</w:t>
      </w:r>
      <w:r>
        <w:rPr>
          <w:rFonts w:hint="eastAsia" w:ascii="仿宋" w:hAnsi="仿宋" w:eastAsia="仿宋" w:cs="仿宋"/>
          <w:b w:val="0"/>
          <w:bCs w:val="0"/>
          <w:color w:val="auto"/>
          <w:kern w:val="0"/>
          <w:sz w:val="32"/>
          <w:szCs w:val="32"/>
          <w:highlight w:val="none"/>
        </w:rPr>
        <w:t>款的约定</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 xml:space="preserve"> 则应将取得的所有收益交付给甲方。若乙方取得的收益明显低于市场评估价</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以甲方聘请第三方专业机构评估价值为准。</w:t>
      </w:r>
    </w:p>
    <w:p>
      <w:pPr>
        <w:widowControl/>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kern w:val="0"/>
          <w:sz w:val="32"/>
          <w:szCs w:val="32"/>
        </w:rPr>
        <w:t>（三）对出现包含但</w:t>
      </w:r>
      <w:r>
        <w:rPr>
          <w:rFonts w:hint="eastAsia" w:ascii="仿宋" w:hAnsi="仿宋" w:eastAsia="仿宋" w:cs="仿宋"/>
          <w:color w:val="000000"/>
          <w:kern w:val="0"/>
          <w:sz w:val="32"/>
          <w:szCs w:val="32"/>
        </w:rPr>
        <w:t>不限于下列情况之一的，甲方将追究乙方违约责任，提请土地管理部门依法收回全部或部分项目用地：</w:t>
      </w:r>
      <w:r>
        <w:rPr>
          <w:rFonts w:ascii="仿宋" w:hAnsi="仿宋" w:eastAsia="仿宋" w:cs="仿宋"/>
          <w:color w:val="000000"/>
          <w:kern w:val="0"/>
          <w:sz w:val="32"/>
          <w:szCs w:val="32"/>
        </w:rPr>
        <w:t>a.</w:t>
      </w:r>
      <w:r>
        <w:rPr>
          <w:rFonts w:hint="eastAsia" w:ascii="仿宋" w:hAnsi="仿宋" w:eastAsia="仿宋" w:cs="仿宋"/>
          <w:color w:val="000000"/>
          <w:kern w:val="0"/>
          <w:sz w:val="32"/>
          <w:szCs w:val="32"/>
        </w:rPr>
        <w:t>未经允许，乙方擅自改变工业用地性质的；</w:t>
      </w:r>
      <w:r>
        <w:rPr>
          <w:rFonts w:ascii="仿宋" w:hAnsi="仿宋" w:eastAsia="仿宋" w:cs="仿宋"/>
          <w:color w:val="000000"/>
          <w:kern w:val="0"/>
          <w:sz w:val="32"/>
          <w:szCs w:val="32"/>
        </w:rPr>
        <w:t>b.</w:t>
      </w:r>
      <w:r>
        <w:rPr>
          <w:rFonts w:hint="eastAsia" w:ascii="仿宋" w:hAnsi="仿宋" w:eastAsia="仿宋" w:cs="仿宋"/>
          <w:color w:val="000000"/>
          <w:kern w:val="0"/>
          <w:sz w:val="32"/>
          <w:szCs w:val="32"/>
        </w:rPr>
        <w:t>无特殊原因乙方超过《国有建设用地使用权出让合同》约定开工期限</w:t>
      </w:r>
      <w:r>
        <w:rPr>
          <w:rFonts w:ascii="仿宋" w:hAnsi="仿宋" w:eastAsia="仿宋" w:cs="仿宋"/>
          <w:color w:val="000000"/>
          <w:kern w:val="0"/>
          <w:sz w:val="32"/>
          <w:szCs w:val="32"/>
        </w:rPr>
        <w:t>6</w:t>
      </w:r>
      <w:r>
        <w:rPr>
          <w:rFonts w:hint="eastAsia" w:ascii="仿宋" w:hAnsi="仿宋" w:eastAsia="仿宋" w:cs="仿宋"/>
          <w:color w:val="000000"/>
          <w:kern w:val="0"/>
          <w:sz w:val="32"/>
          <w:szCs w:val="32"/>
        </w:rPr>
        <w:t>个月以上仍未开工的；</w:t>
      </w:r>
      <w:r>
        <w:rPr>
          <w:rFonts w:ascii="仿宋" w:hAnsi="仿宋" w:eastAsia="仿宋" w:cs="仿宋"/>
          <w:color w:val="000000"/>
          <w:kern w:val="0"/>
          <w:sz w:val="32"/>
          <w:szCs w:val="32"/>
        </w:rPr>
        <w:t>c.</w:t>
      </w:r>
      <w:r>
        <w:rPr>
          <w:rFonts w:hint="eastAsia" w:ascii="仿宋" w:hAnsi="仿宋" w:eastAsia="仿宋" w:cs="仿宋"/>
          <w:color w:val="000000"/>
          <w:kern w:val="0"/>
          <w:sz w:val="32"/>
          <w:szCs w:val="32"/>
        </w:rPr>
        <w:t>无特殊原因乙方超过《国有建设用地使用权出让合同》约定竣工期限</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年以上仍未竣工的；</w:t>
      </w:r>
      <w:r>
        <w:rPr>
          <w:rFonts w:ascii="仿宋" w:hAnsi="仿宋" w:eastAsia="仿宋" w:cs="仿宋"/>
          <w:color w:val="000000"/>
          <w:kern w:val="0"/>
          <w:sz w:val="32"/>
          <w:szCs w:val="32"/>
        </w:rPr>
        <w:t>d.</w:t>
      </w:r>
      <w:r>
        <w:rPr>
          <w:rFonts w:hint="eastAsia" w:ascii="仿宋" w:hAnsi="仿宋" w:eastAsia="仿宋" w:cs="仿宋"/>
          <w:color w:val="000000"/>
          <w:kern w:val="0"/>
          <w:sz w:val="32"/>
          <w:szCs w:val="32"/>
        </w:rPr>
        <w:t>乙方擅自改变甲方审核批准的企业用地规划的；</w:t>
      </w:r>
      <w:r>
        <w:rPr>
          <w:rFonts w:ascii="仿宋" w:hAnsi="仿宋" w:eastAsia="仿宋" w:cs="仿宋"/>
          <w:color w:val="000000"/>
          <w:kern w:val="0"/>
          <w:sz w:val="32"/>
          <w:szCs w:val="32"/>
        </w:rPr>
        <w:t>e.</w:t>
      </w:r>
      <w:r>
        <w:rPr>
          <w:rFonts w:hint="eastAsia" w:ascii="仿宋" w:hAnsi="仿宋" w:eastAsia="仿宋" w:cs="仿宋"/>
          <w:color w:val="000000"/>
          <w:kern w:val="0"/>
          <w:sz w:val="32"/>
          <w:szCs w:val="32"/>
        </w:rPr>
        <w:t>竣工投产达</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年以上乙方仍未达到本合同约定固定资产投资额的。</w:t>
      </w:r>
    </w:p>
    <w:p>
      <w:pPr>
        <w:widowControl/>
        <w:spacing w:line="6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（四）由于国家的土地政策和产业政策调整，甲方不能按约定执行供地，双方协商解约。</w:t>
      </w:r>
      <w:r>
        <w:rPr>
          <w:rFonts w:ascii="仿宋" w:hAnsi="仿宋" w:eastAsia="仿宋" w:cs="仿宋"/>
          <w:kern w:val="0"/>
          <w:sz w:val="32"/>
          <w:szCs w:val="32"/>
        </w:rPr>
        <w:t xml:space="preserve"> </w:t>
      </w:r>
    </w:p>
    <w:p>
      <w:pPr>
        <w:widowControl/>
        <w:spacing w:line="6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（五）乙方由于企业自身投资经营原因，无法继续使用土地进行生产经营的，由甲方按《国有建设用地使用权出让合同》相关约定条款收回土地。</w:t>
      </w:r>
      <w:r>
        <w:rPr>
          <w:rFonts w:ascii="仿宋" w:hAnsi="仿宋" w:eastAsia="仿宋" w:cs="仿宋"/>
          <w:kern w:val="0"/>
          <w:sz w:val="32"/>
          <w:szCs w:val="32"/>
        </w:rPr>
        <w:t xml:space="preserve"> </w:t>
      </w:r>
    </w:p>
    <w:p>
      <w:pPr>
        <w:widowControl/>
        <w:spacing w:line="60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kern w:val="0"/>
          <w:sz w:val="32"/>
          <w:szCs w:val="32"/>
        </w:rPr>
        <w:t>（六）乙</w:t>
      </w:r>
      <w:r>
        <w:rPr>
          <w:rFonts w:hint="eastAsia" w:ascii="仿宋" w:hAnsi="仿宋" w:eastAsia="仿宋" w:cs="仿宋"/>
          <w:color w:val="000000"/>
          <w:kern w:val="0"/>
          <w:sz w:val="32"/>
          <w:szCs w:val="32"/>
        </w:rPr>
        <w:t>方从达产年开始，若未能完成</w:t>
      </w:r>
      <w:bookmarkStart w:id="0" w:name="_Hlk83290076"/>
      <w:r>
        <w:rPr>
          <w:rFonts w:hint="eastAsia" w:ascii="仿宋" w:hAnsi="仿宋" w:eastAsia="仿宋" w:cs="仿宋"/>
          <w:color w:val="000000"/>
          <w:kern w:val="0"/>
          <w:sz w:val="32"/>
          <w:szCs w:val="32"/>
          <w:lang w:val="en-US" w:eastAsia="zh-CN"/>
        </w:rPr>
        <w:t>年</w:t>
      </w:r>
      <w:r>
        <w:rPr>
          <w:rFonts w:hint="eastAsia" w:ascii="仿宋" w:hAnsi="仿宋" w:eastAsia="仿宋" w:cs="仿宋"/>
          <w:color w:val="000000"/>
          <w:kern w:val="0"/>
          <w:sz w:val="32"/>
          <w:szCs w:val="32"/>
        </w:rPr>
        <w:t>税收指标</w:t>
      </w:r>
      <w:r>
        <w:rPr>
          <w:rFonts w:hint="eastAsia" w:ascii="仿宋" w:hAnsi="仿宋" w:eastAsia="仿宋" w:cs="仿宋"/>
          <w:color w:val="000000"/>
          <w:kern w:val="0"/>
          <w:sz w:val="32"/>
          <w:szCs w:val="32"/>
          <w:u w:val="single"/>
          <w:lang w:val="en-US" w:eastAsia="zh-CN"/>
        </w:rPr>
        <w:t xml:space="preserve">  </w:t>
      </w:r>
      <w:r>
        <w:rPr>
          <w:rFonts w:hint="eastAsia" w:ascii="仿宋" w:hAnsi="仿宋" w:eastAsia="仿宋" w:cs="仿宋"/>
          <w:color w:val="000000"/>
          <w:kern w:val="0"/>
          <w:sz w:val="32"/>
          <w:szCs w:val="32"/>
        </w:rPr>
        <w:t>万元/亩</w:t>
      </w:r>
      <w:bookmarkEnd w:id="0"/>
      <w:r>
        <w:rPr>
          <w:rFonts w:hint="eastAsia" w:ascii="仿宋" w:hAnsi="仿宋" w:eastAsia="仿宋" w:cs="仿宋"/>
          <w:color w:val="000000"/>
          <w:kern w:val="0"/>
          <w:sz w:val="32"/>
          <w:szCs w:val="32"/>
        </w:rPr>
        <w:t>，乙方须于次年一季度按承诺税收未达部分向甲方缴纳违约金，违约金为乙方上年度实缴税额与按税收指标</w:t>
      </w:r>
      <w:r>
        <w:rPr>
          <w:rFonts w:hint="eastAsia" w:ascii="仿宋" w:hAnsi="仿宋" w:eastAsia="仿宋" w:cs="仿宋"/>
          <w:color w:val="000000"/>
          <w:kern w:val="0"/>
          <w:sz w:val="32"/>
          <w:szCs w:val="32"/>
          <w:u w:val="single"/>
          <w:lang w:val="en-US" w:eastAsia="zh-CN"/>
        </w:rPr>
        <w:t xml:space="preserve">  </w:t>
      </w:r>
      <w:r>
        <w:rPr>
          <w:rFonts w:hint="eastAsia" w:ascii="仿宋" w:hAnsi="仿宋" w:eastAsia="仿宋" w:cs="仿宋"/>
          <w:color w:val="000000"/>
          <w:kern w:val="0"/>
          <w:sz w:val="32"/>
          <w:szCs w:val="32"/>
        </w:rPr>
        <w:t xml:space="preserve">万元/亩计算总税额的差额部分。 </w:t>
      </w:r>
    </w:p>
    <w:p>
      <w:pPr>
        <w:widowControl/>
        <w:spacing w:line="60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val="en-US" w:eastAsia="zh-CN"/>
        </w:rPr>
        <w:t>七</w:t>
      </w:r>
      <w:r>
        <w:rPr>
          <w:rFonts w:hint="eastAsia" w:ascii="仿宋" w:hAnsi="仿宋" w:eastAsia="仿宋" w:cs="仿宋"/>
          <w:color w:val="000000"/>
          <w:kern w:val="0"/>
          <w:sz w:val="32"/>
          <w:szCs w:val="32"/>
          <w:highlight w:val="none"/>
        </w:rPr>
        <w:t>）乙方在</w:t>
      </w:r>
      <w:r>
        <w:rPr>
          <w:rFonts w:hint="eastAsia" w:ascii="仿宋" w:hAnsi="仿宋" w:eastAsia="仿宋" w:cs="仿宋"/>
          <w:color w:val="000000"/>
          <w:kern w:val="0"/>
          <w:sz w:val="32"/>
          <w:szCs w:val="32"/>
          <w:highlight w:val="none"/>
          <w:lang w:val="en-US" w:eastAsia="zh-CN"/>
        </w:rPr>
        <w:t>约定期限</w:t>
      </w:r>
      <w:r>
        <w:rPr>
          <w:rFonts w:hint="eastAsia" w:ascii="仿宋" w:hAnsi="仿宋" w:eastAsia="仿宋" w:cs="仿宋"/>
          <w:color w:val="000000"/>
          <w:kern w:val="0"/>
          <w:sz w:val="32"/>
          <w:szCs w:val="32"/>
          <w:highlight w:val="none"/>
        </w:rPr>
        <w:t>内未能开始投产的,应当按照该项目固定资产总投资额1%向甲方支付违约金。</w:t>
      </w:r>
    </w:p>
    <w:p>
      <w:pPr>
        <w:widowControl/>
        <w:spacing w:line="60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val="en-US" w:eastAsia="zh-CN"/>
        </w:rPr>
        <w:t>八</w:t>
      </w:r>
      <w:r>
        <w:rPr>
          <w:rFonts w:hint="eastAsia" w:ascii="仿宋" w:hAnsi="仿宋" w:eastAsia="仿宋" w:cs="仿宋"/>
          <w:color w:val="000000"/>
          <w:kern w:val="0"/>
          <w:sz w:val="32"/>
          <w:szCs w:val="32"/>
          <w:highlight w:val="none"/>
        </w:rPr>
        <w:t>）乙方如在本协议约定的投产期限内未实现本协议约定的固定资产总投资额指标的比例，应当按差额部分5%作为违约金支付给甲方,如在下一年度考核时,乙方仍未完成该投资额，甲方可继续再次按该标准收取违约金直至乙方投资强度符合上述要求。</w:t>
      </w:r>
    </w:p>
    <w:p>
      <w:pPr>
        <w:pStyle w:val="2"/>
        <w:ind w:firstLine="640" w:firstLineChars="200"/>
        <w:rPr>
          <w:rFonts w:hint="eastAsia"/>
          <w:b w:val="0"/>
          <w:bCs w:val="0"/>
          <w:color w:val="auto"/>
          <w:sz w:val="32"/>
          <w:szCs w:val="32"/>
        </w:rPr>
      </w:pP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lang w:val="en-US" w:eastAsia="zh-CN"/>
        </w:rPr>
        <w:t>九</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乙方承担上述第</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一</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款至第</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lang w:val="en-US" w:eastAsia="zh-CN"/>
        </w:rPr>
        <w:t>八</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款的违约责任后</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仍应继续履行本协议</w:t>
      </w:r>
      <w:r>
        <w:rPr>
          <w:rFonts w:hint="eastAsia" w:ascii="仿宋" w:hAnsi="仿宋" w:eastAsia="仿宋" w:cs="仿宋"/>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rPr>
        <w:t>同时不影响甲方依据本协议其他条款追究乙方的违约责任。</w:t>
      </w:r>
    </w:p>
    <w:p>
      <w:pPr>
        <w:widowControl/>
        <w:spacing w:line="600" w:lineRule="exact"/>
        <w:ind w:firstLine="643" w:firstLineChars="200"/>
        <w:rPr>
          <w:rFonts w:ascii="黑体" w:hAnsi="黑体" w:eastAsia="黑体" w:cs="黑体"/>
          <w:b/>
          <w:bCs/>
          <w:kern w:val="0"/>
          <w:sz w:val="32"/>
          <w:szCs w:val="32"/>
        </w:rPr>
      </w:pPr>
      <w:r>
        <w:rPr>
          <w:rFonts w:hint="eastAsia" w:ascii="黑体" w:hAnsi="黑体" w:eastAsia="黑体" w:cs="黑体"/>
          <w:b/>
          <w:bCs/>
          <w:kern w:val="0"/>
          <w:sz w:val="32"/>
          <w:szCs w:val="32"/>
        </w:rPr>
        <w:t>五、争议的解决</w:t>
      </w:r>
    </w:p>
    <w:p>
      <w:pPr>
        <w:widowControl/>
        <w:spacing w:line="6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如果出现争议，双方协商解决，协商不成，通过项目所在地人民法院诉讼解决。</w:t>
      </w:r>
    </w:p>
    <w:p>
      <w:pPr>
        <w:widowControl/>
        <w:spacing w:line="600" w:lineRule="exact"/>
        <w:ind w:firstLine="643" w:firstLineChars="200"/>
        <w:rPr>
          <w:rFonts w:ascii="仿宋" w:hAnsi="仿宋" w:eastAsia="仿宋" w:cs="仿宋"/>
          <w:kern w:val="0"/>
          <w:sz w:val="32"/>
          <w:szCs w:val="32"/>
        </w:rPr>
      </w:pPr>
      <w:r>
        <w:rPr>
          <w:rFonts w:hint="eastAsia" w:ascii="黑体" w:hAnsi="黑体" w:eastAsia="黑体" w:cs="黑体"/>
          <w:b/>
          <w:bCs/>
          <w:kern w:val="0"/>
          <w:sz w:val="32"/>
          <w:szCs w:val="32"/>
        </w:rPr>
        <w:t>六、其他条款</w:t>
      </w:r>
      <w:r>
        <w:rPr>
          <w:rFonts w:ascii="仿宋" w:hAnsi="仿宋" w:eastAsia="仿宋" w:cs="仿宋"/>
          <w:kern w:val="0"/>
          <w:sz w:val="32"/>
          <w:szCs w:val="32"/>
        </w:rPr>
        <w:t xml:space="preserve"> </w:t>
      </w:r>
    </w:p>
    <w:p>
      <w:pPr>
        <w:spacing w:line="6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一）不可抗力。指不能预见、不能避免并不能克服的客观情况。该等事件包括但不限于任何爆炸、海难、自然灾害或公敌行为、火灾、洪水、破坏活动、战争、暴动、叛乱和任何其他类似事件，以及合理范围内的法律法规、政策的变化。发生不可抗力事件，导致受影响的一方因此无法履行任何本协议项下相应义务的，受影响的一方无需承担相应受影响部分的违约责任，但应在发生不可抗力之日起</w:t>
      </w:r>
      <w:r>
        <w:rPr>
          <w:rFonts w:ascii="仿宋" w:hAnsi="仿宋" w:eastAsia="仿宋" w:cs="仿宋"/>
          <w:kern w:val="0"/>
          <w:sz w:val="32"/>
          <w:szCs w:val="32"/>
        </w:rPr>
        <w:t xml:space="preserve"> 10 </w:t>
      </w:r>
      <w:r>
        <w:rPr>
          <w:rFonts w:hint="eastAsia" w:ascii="仿宋" w:hAnsi="仿宋" w:eastAsia="仿宋" w:cs="仿宋"/>
          <w:kern w:val="0"/>
          <w:sz w:val="32"/>
          <w:szCs w:val="32"/>
        </w:rPr>
        <w:t>个工作日及时书面通知对方，双方协商相应的处理方法。</w:t>
      </w:r>
    </w:p>
    <w:p>
      <w:pPr>
        <w:widowControl/>
        <w:spacing w:line="600" w:lineRule="exact"/>
        <w:ind w:firstLine="640" w:firstLineChars="200"/>
        <w:rPr>
          <w:rFonts w:ascii="仿宋" w:hAnsi="仿宋" w:eastAsia="仿宋" w:cs="仿宋"/>
          <w:color w:val="auto"/>
          <w:kern w:val="0"/>
          <w:sz w:val="32"/>
          <w:szCs w:val="32"/>
        </w:rPr>
      </w:pP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二</w:t>
      </w:r>
      <w:r>
        <w:rPr>
          <w:rFonts w:hint="eastAsia" w:ascii="仿宋" w:hAnsi="仿宋" w:eastAsia="仿宋" w:cs="仿宋"/>
          <w:color w:val="auto"/>
          <w:kern w:val="0"/>
          <w:sz w:val="32"/>
          <w:szCs w:val="32"/>
        </w:rPr>
        <w:t>）本协议与乙方提供的项目开发建设计划书一并实施。本协议与国家法律法规有冲突的部分，以国家法律法规为准。</w:t>
      </w:r>
      <w:r>
        <w:rPr>
          <w:rFonts w:ascii="仿宋" w:hAnsi="仿宋" w:eastAsia="仿宋" w:cs="仿宋"/>
          <w:color w:val="auto"/>
          <w:kern w:val="0"/>
          <w:sz w:val="32"/>
          <w:szCs w:val="32"/>
        </w:rPr>
        <w:t xml:space="preserve"> </w:t>
      </w:r>
    </w:p>
    <w:p>
      <w:pPr>
        <w:widowControl/>
        <w:spacing w:line="600" w:lineRule="exact"/>
        <w:ind w:firstLine="640" w:firstLineChars="200"/>
        <w:rPr>
          <w:rFonts w:ascii="仿宋" w:hAnsi="仿宋" w:eastAsia="仿宋" w:cs="仿宋"/>
          <w:color w:val="auto"/>
          <w:kern w:val="0"/>
          <w:sz w:val="32"/>
          <w:szCs w:val="32"/>
        </w:rPr>
      </w:pPr>
      <w:r>
        <w:rPr>
          <w:rFonts w:hint="eastAsia" w:ascii="仿宋" w:hAnsi="仿宋" w:eastAsia="仿宋" w:cs="仿宋"/>
          <w:color w:val="auto"/>
          <w:kern w:val="0"/>
          <w:sz w:val="32"/>
          <w:szCs w:val="32"/>
        </w:rPr>
        <w:t>其他未尽事宜，本着一事一议的原则，双方可另行签署补充协议，补充协议与本协议具有同等的法律效力。</w:t>
      </w:r>
    </w:p>
    <w:p>
      <w:pPr>
        <w:widowControl/>
        <w:spacing w:line="600" w:lineRule="exact"/>
        <w:ind w:firstLine="640" w:firstLineChars="200"/>
        <w:rPr>
          <w:rFonts w:hint="eastAsia" w:ascii="仿宋_GB2312" w:hAnsi="宋体" w:eastAsia="仿宋_GB2312" w:cs="仿宋_GB2312"/>
          <w:color w:val="auto"/>
          <w:kern w:val="0"/>
          <w:sz w:val="31"/>
          <w:szCs w:val="31"/>
        </w:rPr>
      </w:pP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三</w:t>
      </w:r>
      <w:r>
        <w:rPr>
          <w:rFonts w:hint="eastAsia" w:ascii="仿宋" w:hAnsi="仿宋" w:eastAsia="仿宋" w:cs="仿宋"/>
          <w:color w:val="auto"/>
          <w:kern w:val="0"/>
          <w:sz w:val="32"/>
          <w:szCs w:val="32"/>
        </w:rPr>
        <w:t>）本协议一式肆份，自双方法定代表人或授权代表签字并加盖公章之日起生效，甲、乙双方各执贰份具有同等法律效力。</w:t>
      </w:r>
      <w:r>
        <w:rPr>
          <w:rFonts w:ascii="仿宋" w:hAnsi="仿宋" w:eastAsia="仿宋" w:cs="仿宋"/>
          <w:color w:val="auto"/>
          <w:kern w:val="0"/>
          <w:sz w:val="32"/>
          <w:szCs w:val="32"/>
        </w:rPr>
        <w:t xml:space="preserve"> </w:t>
      </w:r>
    </w:p>
    <w:p>
      <w:pPr>
        <w:widowControl/>
        <w:spacing w:line="600" w:lineRule="exact"/>
        <w:jc w:val="left"/>
        <w:rPr>
          <w:color w:val="auto"/>
        </w:rPr>
      </w:pPr>
      <w:r>
        <w:rPr>
          <w:rFonts w:hint="eastAsia" w:ascii="仿宋_GB2312" w:hAnsi="宋体" w:eastAsia="仿宋_GB2312" w:cs="仿宋_GB2312"/>
          <w:color w:val="auto"/>
          <w:kern w:val="0"/>
          <w:sz w:val="31"/>
          <w:szCs w:val="31"/>
        </w:rPr>
        <w:t>甲方：</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（盖章）</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乙方：</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（盖章）</w:t>
      </w:r>
      <w:r>
        <w:rPr>
          <w:rFonts w:ascii="仿宋_GB2312" w:hAnsi="宋体" w:eastAsia="仿宋_GB2312" w:cs="仿宋_GB2312"/>
          <w:color w:val="auto"/>
          <w:kern w:val="0"/>
          <w:sz w:val="31"/>
          <w:szCs w:val="31"/>
        </w:rPr>
        <w:t xml:space="preserve"> </w:t>
      </w:r>
    </w:p>
    <w:p>
      <w:pPr>
        <w:widowControl/>
        <w:spacing w:line="600" w:lineRule="exact"/>
        <w:jc w:val="left"/>
        <w:rPr>
          <w:color w:val="auto"/>
        </w:rPr>
      </w:pPr>
      <w:r>
        <w:rPr>
          <w:rFonts w:hint="eastAsia" w:ascii="仿宋_GB2312" w:hAnsi="宋体" w:eastAsia="仿宋_GB2312" w:cs="仿宋_GB2312"/>
          <w:color w:val="auto"/>
          <w:kern w:val="0"/>
          <w:sz w:val="31"/>
          <w:szCs w:val="31"/>
        </w:rPr>
        <w:t>法定代表人或授权代表人：</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法定代表人或授权代表人：</w:t>
      </w:r>
      <w:r>
        <w:rPr>
          <w:rFonts w:ascii="仿宋_GB2312" w:hAnsi="宋体" w:eastAsia="仿宋_GB2312" w:cs="仿宋_GB2312"/>
          <w:color w:val="auto"/>
          <w:kern w:val="0"/>
          <w:sz w:val="31"/>
          <w:szCs w:val="31"/>
        </w:rPr>
        <w:t xml:space="preserve"> </w:t>
      </w:r>
    </w:p>
    <w:p>
      <w:pPr>
        <w:widowControl/>
        <w:spacing w:line="600" w:lineRule="exact"/>
        <w:jc w:val="left"/>
        <w:rPr>
          <w:rFonts w:hint="eastAsia" w:ascii="仿宋_GB2312" w:hAnsi="宋体" w:eastAsia="仿宋_GB2312" w:cs="仿宋_GB2312"/>
          <w:color w:val="auto"/>
          <w:kern w:val="0"/>
          <w:sz w:val="31"/>
          <w:szCs w:val="31"/>
        </w:rPr>
      </w:pPr>
      <w:r>
        <w:rPr>
          <w:rFonts w:hint="eastAsia" w:ascii="仿宋_GB2312" w:hAnsi="宋体" w:eastAsia="仿宋_GB2312" w:cs="仿宋_GB2312"/>
          <w:color w:val="auto"/>
          <w:kern w:val="0"/>
          <w:sz w:val="31"/>
          <w:szCs w:val="31"/>
        </w:rPr>
        <w:t>签约日期：</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年</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月</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日</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 xml:space="preserve">      签约日期：</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年</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月</w:t>
      </w:r>
      <w:r>
        <w:rPr>
          <w:rFonts w:ascii="仿宋_GB2312" w:hAnsi="宋体" w:eastAsia="仿宋_GB2312" w:cs="仿宋_GB2312"/>
          <w:color w:val="auto"/>
          <w:kern w:val="0"/>
          <w:sz w:val="31"/>
          <w:szCs w:val="31"/>
        </w:rPr>
        <w:t xml:space="preserve">  </w:t>
      </w:r>
      <w:r>
        <w:rPr>
          <w:rFonts w:hint="eastAsia" w:ascii="仿宋_GB2312" w:hAnsi="宋体" w:eastAsia="仿宋_GB2312" w:cs="仿宋_GB2312"/>
          <w:color w:val="auto"/>
          <w:kern w:val="0"/>
          <w:sz w:val="31"/>
          <w:szCs w:val="31"/>
        </w:rPr>
        <w:t>日</w:t>
      </w:r>
    </w:p>
    <w:p>
      <w:pPr>
        <w:ind w:left="0" w:leftChars="0" w:firstLine="0" w:firstLineChars="0"/>
        <w:jc w:val="left"/>
        <w:rPr>
          <w:rFonts w:hint="eastAsia" w:eastAsia="黑体"/>
          <w:sz w:val="44"/>
          <w:szCs w:val="44"/>
          <w:lang w:val="en-US" w:eastAsia="zh-CN"/>
        </w:rPr>
      </w:pPr>
      <w:r>
        <w:rPr>
          <w:rFonts w:hint="eastAsia" w:ascii="黑体" w:hAnsi="黑体" w:eastAsia="黑体" w:cs="仿宋"/>
          <w:color w:val="auto"/>
          <w:sz w:val="32"/>
          <w:szCs w:val="32"/>
          <w:highlight w:val="none"/>
        </w:rPr>
        <w:t>附件</w:t>
      </w:r>
      <w:r>
        <w:rPr>
          <w:rFonts w:hint="eastAsia" w:ascii="黑体" w:hAnsi="黑体" w:eastAsia="黑体" w:cs="仿宋"/>
          <w:color w:val="auto"/>
          <w:sz w:val="32"/>
          <w:szCs w:val="32"/>
          <w:highlight w:val="none"/>
          <w:lang w:val="en-US" w:eastAsia="zh-CN"/>
        </w:rPr>
        <w:t>5</w:t>
      </w:r>
    </w:p>
    <w:p>
      <w:pPr>
        <w:tabs>
          <w:tab w:val="left" w:pos="1288"/>
        </w:tabs>
        <w:topLinePunct w:val="0"/>
        <w:spacing w:line="560" w:lineRule="exact"/>
        <w:ind w:firstLine="0" w:firstLineChars="0"/>
        <w:jc w:val="center"/>
        <w:rPr>
          <w:rFonts w:hint="eastAsia" w:ascii="宋体" w:hAnsi="宋体" w:eastAsia="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“园中园”招商</w:t>
      </w:r>
      <w:r>
        <w:rPr>
          <w:rFonts w:hint="eastAsia" w:ascii="宋体" w:hAnsi="宋体" w:eastAsia="宋体" w:cs="宋体"/>
          <w:b/>
          <w:color w:val="auto"/>
          <w:sz w:val="44"/>
          <w:szCs w:val="44"/>
          <w:highlight w:val="none"/>
          <w:lang w:val="en-US" w:eastAsia="zh-CN"/>
        </w:rPr>
        <w:t>项目入园流程</w:t>
      </w:r>
    </w:p>
    <w:p>
      <w:pPr>
        <w:ind w:left="0" w:leftChars="0" w:firstLine="0" w:firstLineChars="0"/>
        <w:jc w:val="center"/>
        <w:rPr>
          <w:rFonts w:hint="default"/>
          <w:lang w:val="en-US" w:eastAsia="zh-CN"/>
        </w:rPr>
      </w:pP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“园中园”是指</w:t>
      </w:r>
      <w:r>
        <w:rPr>
          <w:rFonts w:hint="eastAsia" w:ascii="仿宋_GB2312" w:hAnsi="仿宋_GB2312" w:eastAsia="仿宋_GB2312" w:cs="仿宋_GB2312"/>
          <w:bCs/>
          <w:color w:val="auto"/>
          <w:sz w:val="32"/>
          <w:szCs w:val="32"/>
          <w:highlight w:val="none"/>
          <w:lang w:val="en-US" w:eastAsia="zh-CN"/>
        </w:rPr>
        <w:t>经开区出让土地给项目运营商，项目运营商</w:t>
      </w:r>
      <w:r>
        <w:rPr>
          <w:rFonts w:hint="eastAsia" w:ascii="仿宋_GB2312" w:hAnsi="仿宋_GB2312" w:eastAsia="仿宋_GB2312" w:cs="仿宋_GB2312"/>
          <w:bCs/>
          <w:color w:val="auto"/>
          <w:sz w:val="32"/>
          <w:szCs w:val="32"/>
          <w:highlight w:val="none"/>
        </w:rPr>
        <w:t>以开发区主导产业或鼓励发展的产业为主</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在用地范围内按照</w:t>
      </w:r>
      <w:r>
        <w:rPr>
          <w:rFonts w:hint="eastAsia" w:ascii="仿宋_GB2312" w:hAnsi="仿宋_GB2312" w:eastAsia="仿宋_GB2312" w:cs="仿宋_GB2312"/>
          <w:bCs/>
          <w:color w:val="auto"/>
          <w:sz w:val="32"/>
          <w:szCs w:val="32"/>
          <w:highlight w:val="none"/>
        </w:rPr>
        <w:t>相关标准规范及行业要求进行统一规划、统一设计、集中式建设，自主招商、自主经营、自主发展</w:t>
      </w:r>
      <w:r>
        <w:rPr>
          <w:rFonts w:hint="eastAsia" w:ascii="仿宋_GB2312" w:hAnsi="仿宋_GB2312" w:eastAsia="仿宋_GB2312" w:cs="仿宋_GB2312"/>
          <w:bCs/>
          <w:color w:val="auto"/>
          <w:sz w:val="32"/>
          <w:szCs w:val="32"/>
          <w:highlight w:val="none"/>
          <w:lang w:val="en-US" w:eastAsia="zh-CN"/>
        </w:rPr>
        <w:t>的</w:t>
      </w:r>
      <w:r>
        <w:rPr>
          <w:rFonts w:hint="eastAsia" w:ascii="仿宋_GB2312" w:hAnsi="仿宋_GB2312" w:eastAsia="仿宋_GB2312" w:cs="仿宋_GB2312"/>
          <w:bCs/>
          <w:color w:val="auto"/>
          <w:sz w:val="32"/>
          <w:szCs w:val="32"/>
          <w:highlight w:val="none"/>
        </w:rPr>
        <w:t>专业化产业园区</w:t>
      </w:r>
      <w:r>
        <w:rPr>
          <w:rFonts w:hint="eastAsia" w:ascii="仿宋_GB2312" w:hAnsi="仿宋_GB2312" w:eastAsia="仿宋_GB2312" w:cs="仿宋_GB2312"/>
          <w:bCs/>
          <w:color w:val="auto"/>
          <w:sz w:val="32"/>
          <w:szCs w:val="32"/>
          <w:highlight w:val="none"/>
          <w:lang w:eastAsia="zh-CN"/>
        </w:rPr>
        <w:t>。</w:t>
      </w:r>
    </w:p>
    <w:p>
      <w:pPr>
        <w:pStyle w:val="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color w:val="auto"/>
          <w:sz w:val="32"/>
          <w:szCs w:val="32"/>
          <w:highlight w:val="none"/>
        </w:rPr>
        <w:t>“园中园”</w:t>
      </w:r>
      <w:r>
        <w:rPr>
          <w:rFonts w:hint="eastAsia" w:ascii="仿宋_GB2312" w:hAnsi="仿宋_GB2312" w:eastAsia="仿宋_GB2312" w:cs="仿宋_GB2312"/>
          <w:bCs/>
          <w:color w:val="auto"/>
          <w:sz w:val="32"/>
          <w:szCs w:val="32"/>
          <w:highlight w:val="none"/>
          <w:lang w:val="en-US" w:eastAsia="zh-CN"/>
        </w:rPr>
        <w:t>招商</w:t>
      </w:r>
      <w:r>
        <w:rPr>
          <w:rFonts w:hint="eastAsia" w:ascii="仿宋_GB2312" w:hAnsi="仿宋_GB2312" w:eastAsia="仿宋_GB2312" w:cs="仿宋_GB2312"/>
          <w:bCs/>
          <w:color w:val="auto"/>
          <w:sz w:val="32"/>
          <w:szCs w:val="32"/>
          <w:highlight w:val="none"/>
        </w:rPr>
        <w:t>项目</w:t>
      </w:r>
      <w:r>
        <w:rPr>
          <w:rFonts w:hint="eastAsia" w:ascii="仿宋_GB2312" w:hAnsi="仿宋_GB2312" w:eastAsia="仿宋_GB2312" w:cs="仿宋_GB2312"/>
          <w:bCs/>
          <w:color w:val="auto"/>
          <w:sz w:val="32"/>
          <w:szCs w:val="32"/>
          <w:highlight w:val="none"/>
          <w:lang w:val="en-US" w:eastAsia="zh-CN"/>
        </w:rPr>
        <w:t>是指项目运营商自主招商引入，通过购买、租赁厂房或其他形式入驻</w:t>
      </w:r>
      <w:r>
        <w:rPr>
          <w:rFonts w:hint="eastAsia" w:ascii="仿宋_GB2312" w:hAnsi="仿宋_GB2312" w:eastAsia="仿宋_GB2312" w:cs="仿宋_GB2312"/>
          <w:bCs/>
          <w:color w:val="auto"/>
          <w:sz w:val="32"/>
          <w:szCs w:val="32"/>
          <w:highlight w:val="none"/>
        </w:rPr>
        <w:t>“园中园”</w:t>
      </w:r>
      <w:r>
        <w:rPr>
          <w:rFonts w:hint="eastAsia" w:ascii="仿宋_GB2312" w:hAnsi="仿宋_GB2312" w:eastAsia="仿宋_GB2312" w:cs="仿宋_GB2312"/>
          <w:bCs/>
          <w:color w:val="auto"/>
          <w:sz w:val="32"/>
          <w:szCs w:val="32"/>
          <w:highlight w:val="none"/>
          <w:lang w:val="en-US" w:eastAsia="zh-CN"/>
        </w:rPr>
        <w:t>进行生产经营活动的项目。</w:t>
      </w:r>
    </w:p>
    <w:p>
      <w:pPr>
        <w:topLinePunct w:val="0"/>
        <w:spacing w:line="640" w:lineRule="exact"/>
        <w:ind w:firstLine="640" w:firstLineChars="200"/>
        <w:rPr>
          <w:rFonts w:hint="eastAsia" w:ascii="仿宋_GB2312" w:hAnsi="仿宋_GB2312" w:eastAsia="仿宋_GB2312" w:cs="仿宋_GB2312"/>
          <w:b/>
          <w:bCs w:val="0"/>
          <w:color w:val="auto"/>
          <w:sz w:val="32"/>
          <w:szCs w:val="32"/>
          <w:highlight w:val="none"/>
        </w:rPr>
      </w:pPr>
      <w:r>
        <w:rPr>
          <w:rFonts w:hint="eastAsia" w:ascii="黑体" w:hAnsi="黑体" w:eastAsia="黑体" w:cs="黑体"/>
          <w:b w:val="0"/>
          <w:bCs/>
          <w:color w:val="auto"/>
          <w:sz w:val="32"/>
          <w:szCs w:val="32"/>
          <w:highlight w:val="none"/>
          <w:lang w:val="en-US" w:eastAsia="zh-CN"/>
        </w:rPr>
        <w:t>一、</w:t>
      </w:r>
      <w:r>
        <w:rPr>
          <w:rFonts w:hint="eastAsia" w:ascii="黑体" w:hAnsi="黑体" w:eastAsia="黑体" w:cs="黑体"/>
          <w:b w:val="0"/>
          <w:bCs/>
          <w:color w:val="auto"/>
          <w:sz w:val="32"/>
          <w:szCs w:val="32"/>
          <w:highlight w:val="none"/>
        </w:rPr>
        <w:t>入驻企业须满足以下要求</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（一）符合</w:t>
      </w:r>
      <w:r>
        <w:rPr>
          <w:rFonts w:hint="eastAsia" w:ascii="仿宋_GB2312" w:hAnsi="仿宋_GB2312" w:eastAsia="仿宋_GB2312" w:cs="仿宋_GB2312"/>
          <w:bCs/>
          <w:color w:val="auto"/>
          <w:sz w:val="32"/>
          <w:szCs w:val="32"/>
          <w:highlight w:val="none"/>
          <w:lang w:val="en-US" w:eastAsia="zh-CN"/>
        </w:rPr>
        <w:t>经开区与项目运营商在协议中</w:t>
      </w:r>
      <w:r>
        <w:rPr>
          <w:rFonts w:hint="eastAsia" w:ascii="仿宋_GB2312" w:hAnsi="仿宋_GB2312" w:eastAsia="仿宋_GB2312" w:cs="仿宋_GB2312"/>
          <w:bCs/>
          <w:color w:val="auto"/>
          <w:sz w:val="32"/>
          <w:szCs w:val="32"/>
          <w:highlight w:val="none"/>
        </w:rPr>
        <w:t>约定的产业方向，以及</w:t>
      </w:r>
      <w:r>
        <w:rPr>
          <w:rFonts w:hint="eastAsia" w:ascii="仿宋_GB2312" w:hAnsi="仿宋_GB2312" w:eastAsia="仿宋_GB2312" w:cs="仿宋_GB2312"/>
          <w:bCs/>
          <w:color w:val="auto"/>
          <w:sz w:val="32"/>
          <w:szCs w:val="32"/>
          <w:highlight w:val="none"/>
          <w:lang w:val="en-US" w:eastAsia="zh-CN"/>
        </w:rPr>
        <w:t>项目运营商</w:t>
      </w:r>
      <w:r>
        <w:rPr>
          <w:rFonts w:hint="eastAsia" w:ascii="仿宋_GB2312" w:hAnsi="仿宋_GB2312" w:eastAsia="仿宋_GB2312" w:cs="仿宋_GB2312"/>
          <w:bCs/>
          <w:color w:val="auto"/>
          <w:sz w:val="32"/>
          <w:szCs w:val="32"/>
          <w:highlight w:val="none"/>
        </w:rPr>
        <w:t>制定的准入标准；</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（二）在</w:t>
      </w:r>
      <w:r>
        <w:rPr>
          <w:rFonts w:hint="eastAsia" w:ascii="仿宋_GB2312" w:hAnsi="仿宋_GB2312" w:eastAsia="仿宋_GB2312" w:cs="仿宋_GB2312"/>
          <w:bCs/>
          <w:color w:val="auto"/>
          <w:sz w:val="32"/>
          <w:szCs w:val="32"/>
          <w:highlight w:val="none"/>
          <w:lang w:val="en-US" w:eastAsia="zh-CN"/>
        </w:rPr>
        <w:t>雷州市</w:t>
      </w:r>
      <w:r>
        <w:rPr>
          <w:rFonts w:hint="eastAsia" w:ascii="仿宋_GB2312" w:hAnsi="仿宋_GB2312" w:eastAsia="仿宋_GB2312" w:cs="仿宋_GB2312"/>
          <w:bCs/>
          <w:color w:val="auto"/>
          <w:sz w:val="32"/>
          <w:szCs w:val="32"/>
          <w:highlight w:val="none"/>
        </w:rPr>
        <w:t>注册成立独立法人公司；</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三</w:t>
      </w:r>
      <w:r>
        <w:rPr>
          <w:rFonts w:hint="eastAsia" w:ascii="仿宋_GB2312" w:hAnsi="仿宋_GB2312" w:eastAsia="仿宋_GB2312" w:cs="仿宋_GB2312"/>
          <w:bCs/>
          <w:color w:val="auto"/>
          <w:sz w:val="32"/>
          <w:szCs w:val="32"/>
          <w:highlight w:val="none"/>
        </w:rPr>
        <w:t>）安全生产须根据行业消防标准，达到消防验收要求后组织生产。严格执行国家、省、市及区有关安全生产的法律、法规和规章制度，落实对安全生产、劳动保护工作的主体责任</w:t>
      </w:r>
      <w:r>
        <w:rPr>
          <w:rFonts w:hint="eastAsia" w:ascii="仿宋_GB2312" w:hAnsi="仿宋_GB2312" w:eastAsia="仿宋_GB2312" w:cs="仿宋_GB2312"/>
          <w:bCs/>
          <w:color w:val="auto"/>
          <w:sz w:val="32"/>
          <w:szCs w:val="32"/>
          <w:highlight w:val="none"/>
          <w:lang w:eastAsia="zh-CN"/>
        </w:rPr>
        <w:t>；</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四</w:t>
      </w:r>
      <w:r>
        <w:rPr>
          <w:rFonts w:hint="eastAsia" w:ascii="仿宋_GB2312" w:hAnsi="仿宋_GB2312" w:eastAsia="仿宋_GB2312" w:cs="仿宋_GB2312"/>
          <w:bCs/>
          <w:color w:val="auto"/>
          <w:sz w:val="32"/>
          <w:szCs w:val="32"/>
          <w:highlight w:val="none"/>
        </w:rPr>
        <w:t>）环境影响∶须取得生态环境部门核发的环评批复或豁免环评意见的要求；</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五</w:t>
      </w:r>
      <w:r>
        <w:rPr>
          <w:rFonts w:hint="eastAsia" w:ascii="仿宋_GB2312" w:hAnsi="仿宋_GB2312" w:eastAsia="仿宋_GB2312" w:cs="仿宋_GB2312"/>
          <w:bCs/>
          <w:color w:val="auto"/>
          <w:sz w:val="32"/>
          <w:szCs w:val="32"/>
          <w:highlight w:val="none"/>
        </w:rPr>
        <w:t>）能耗要求∶项目单位增加值能耗须按照湛江市相关文件执行。</w:t>
      </w:r>
    </w:p>
    <w:p>
      <w:pPr>
        <w:topLinePunct w:val="0"/>
        <w:spacing w:line="640" w:lineRule="exact"/>
        <w:ind w:firstLine="640" w:firstLineChars="200"/>
        <w:rPr>
          <w:rFonts w:hint="eastAsia" w:ascii="仿宋_GB2312" w:hAnsi="仿宋_GB2312" w:eastAsia="仿宋_GB2312" w:cs="仿宋_GB2312"/>
          <w:b/>
          <w:bCs w:val="0"/>
          <w:color w:val="auto"/>
          <w:sz w:val="32"/>
          <w:szCs w:val="32"/>
          <w:highlight w:val="none"/>
        </w:rPr>
      </w:pPr>
      <w:r>
        <w:rPr>
          <w:rFonts w:hint="eastAsia" w:ascii="黑体" w:hAnsi="黑体" w:eastAsia="黑体" w:cs="黑体"/>
          <w:b w:val="0"/>
          <w:bCs/>
          <w:color w:val="auto"/>
          <w:sz w:val="32"/>
          <w:szCs w:val="32"/>
          <w:highlight w:val="none"/>
          <w:lang w:val="en-US" w:eastAsia="zh-CN"/>
        </w:rPr>
        <w:t>二、</w:t>
      </w:r>
      <w:r>
        <w:rPr>
          <w:rFonts w:hint="eastAsia" w:ascii="黑体" w:hAnsi="黑体" w:eastAsia="黑体" w:cs="黑体"/>
          <w:b w:val="0"/>
          <w:bCs/>
          <w:color w:val="auto"/>
          <w:sz w:val="32"/>
          <w:szCs w:val="32"/>
          <w:highlight w:val="none"/>
        </w:rPr>
        <w:t>企业入驻流程</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（一）提交资料</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1.</w:t>
      </w:r>
      <w:r>
        <w:rPr>
          <w:rFonts w:hint="eastAsia" w:ascii="仿宋_GB2312" w:hAnsi="仿宋_GB2312" w:eastAsia="仿宋_GB2312" w:cs="仿宋_GB2312"/>
          <w:bCs/>
          <w:color w:val="auto"/>
          <w:sz w:val="32"/>
          <w:szCs w:val="32"/>
          <w:highlight w:val="none"/>
          <w:lang w:val="en-US" w:eastAsia="zh-CN"/>
        </w:rPr>
        <w:t>项目运营商应向经开区管委会提供意向入驻企业以下信息：①《项目入园申报表》、《项目入园初审表》（附件5-1、附件5-2）；②投资建设计划书或可行性研究报告；③产品或服务介绍（包括生产设备和工艺流程、主要产品或服务说明等）；④购买厂房平面图纸；⑤申请人应对所提交申请材料实质内容的真实性承诺书;</w:t>
      </w:r>
      <w:r>
        <w:rPr>
          <w:rFonts w:hint="eastAsia" w:ascii="仿宋_GB2312" w:hAnsi="仿宋_GB2312" w:eastAsia="仿宋_GB2312" w:cs="仿宋_GB2312"/>
          <w:bCs/>
          <w:color w:val="auto"/>
          <w:sz w:val="32"/>
          <w:szCs w:val="32"/>
          <w:highlight w:val="none"/>
          <w:lang w:val="en-US" w:eastAsia="zh-CN"/>
        </w:rPr>
        <w:tab/>
      </w:r>
      <w:r>
        <w:rPr>
          <w:rFonts w:hint="eastAsia" w:ascii="仿宋_GB2312" w:hAnsi="仿宋_GB2312" w:eastAsia="仿宋_GB2312" w:cs="仿宋_GB2312"/>
          <w:bCs/>
          <w:color w:val="auto"/>
          <w:sz w:val="32"/>
          <w:szCs w:val="32"/>
          <w:highlight w:val="none"/>
          <w:lang w:val="en-US" w:eastAsia="zh-CN"/>
        </w:rPr>
        <w:t>⑥企业营业复印件及公司章程；⑦相关职能局意见；⑧如须节能审查项目，需提供节能审查报告。（1000吨标煤以上5000吨标煤以下由湛江审查/5000吨标煤以上省审查）；⑨环评报告书/表</w:t>
      </w:r>
      <w:r>
        <w:rPr>
          <w:rFonts w:hint="eastAsia" w:ascii="仿宋_GB2312" w:hAnsi="仿宋_GB2312" w:eastAsia="仿宋_GB2312" w:cs="仿宋_GB2312"/>
          <w:bCs/>
          <w:color w:val="auto"/>
          <w:sz w:val="32"/>
          <w:szCs w:val="32"/>
          <w:highlight w:val="none"/>
          <w:lang w:val="en-US" w:eastAsia="zh-CN"/>
        </w:rPr>
        <w:tab/>
      </w:r>
      <w:r>
        <w:rPr>
          <w:rFonts w:hint="eastAsia" w:ascii="仿宋_GB2312" w:hAnsi="仿宋_GB2312" w:eastAsia="仿宋_GB2312" w:cs="仿宋_GB2312"/>
          <w:bCs/>
          <w:color w:val="auto"/>
          <w:sz w:val="32"/>
          <w:szCs w:val="32"/>
          <w:highlight w:val="none"/>
          <w:lang w:val="en-US" w:eastAsia="zh-CN"/>
        </w:rPr>
        <w:t>。</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2.</w:t>
      </w:r>
      <w:r>
        <w:rPr>
          <w:rFonts w:hint="eastAsia" w:ascii="仿宋_GB2312" w:hAnsi="仿宋_GB2312" w:eastAsia="仿宋_GB2312" w:cs="仿宋_GB2312"/>
          <w:bCs/>
          <w:color w:val="auto"/>
          <w:sz w:val="32"/>
          <w:szCs w:val="32"/>
          <w:highlight w:val="none"/>
          <w:lang w:val="en-US" w:eastAsia="zh-CN"/>
        </w:rPr>
        <w:t>项目运营商应对项目以及投资方进行考察，并将最终的</w:t>
      </w:r>
      <w:r>
        <w:rPr>
          <w:rFonts w:hint="eastAsia" w:ascii="仿宋_GB2312" w:hAnsi="仿宋_GB2312" w:eastAsia="仿宋_GB2312" w:cs="仿宋_GB2312"/>
          <w:bCs/>
          <w:color w:val="auto"/>
          <w:sz w:val="32"/>
          <w:szCs w:val="32"/>
          <w:highlight w:val="none"/>
        </w:rPr>
        <w:t>评审</w:t>
      </w:r>
      <w:r>
        <w:rPr>
          <w:rFonts w:hint="eastAsia" w:ascii="仿宋_GB2312" w:hAnsi="仿宋_GB2312" w:eastAsia="仿宋_GB2312" w:cs="仿宋_GB2312"/>
          <w:bCs/>
          <w:color w:val="auto"/>
          <w:sz w:val="32"/>
          <w:szCs w:val="32"/>
          <w:highlight w:val="none"/>
          <w:lang w:val="en-US" w:eastAsia="zh-CN"/>
        </w:rPr>
        <w:t>意见（附件5-3）提交经开区管委会</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项目运营商评审意见需包括产业、经济指标、能耗、资金、技术、人才等内容。</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（二）项目准入</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经开区管委会组织项目初审后，收集相关资料，征求相关职能部门意见，提交经开区党组会议讨论决定。</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（三）对准入项目发放准入通知书</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（四）项目准入后要求</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1.项目准入后，入驻项目需与项目运营商签订合作协议。（应含效益保障履约承诺，合同中应写明土地及厂房转让需要经过经开区管委会同意）。</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2.项目运营商需向管委会提交《雷州经开区“园中园”入驻企业购买产业用房核准表》（附件5-4）。</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3.项目运营商应协助管委会填报入驻项目进展情况。项目运营商须建立企业档案，做好产值、税收、研发投入、综合能耗等统计，项目运营商须实时更新企业数据，实现信息共享。</w:t>
      </w:r>
    </w:p>
    <w:p>
      <w:pPr>
        <w:topLinePunct w:val="0"/>
        <w:spacing w:line="64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w:t>
      </w:r>
      <w:r>
        <w:rPr>
          <w:rFonts w:hint="eastAsia" w:ascii="仿宋_GB2312" w:hAnsi="仿宋_GB2312" w:eastAsia="仿宋_GB2312" w:cs="仿宋_GB2312"/>
          <w:bCs/>
          <w:color w:val="auto"/>
          <w:sz w:val="32"/>
          <w:szCs w:val="32"/>
          <w:highlight w:val="none"/>
        </w:rPr>
        <w:t>.凡有企业搬离园区的，</w:t>
      </w:r>
      <w:r>
        <w:rPr>
          <w:rFonts w:hint="eastAsia" w:ascii="仿宋_GB2312" w:hAnsi="仿宋_GB2312" w:eastAsia="仿宋_GB2312" w:cs="仿宋_GB2312"/>
          <w:bCs/>
          <w:color w:val="auto"/>
          <w:sz w:val="32"/>
          <w:szCs w:val="32"/>
          <w:highlight w:val="none"/>
          <w:lang w:val="en-US" w:eastAsia="zh-CN"/>
        </w:rPr>
        <w:t>项目运营商</w:t>
      </w:r>
      <w:r>
        <w:rPr>
          <w:rFonts w:hint="eastAsia" w:ascii="仿宋_GB2312" w:hAnsi="仿宋_GB2312" w:eastAsia="仿宋_GB2312" w:cs="仿宋_GB2312"/>
          <w:bCs/>
          <w:color w:val="auto"/>
          <w:sz w:val="32"/>
          <w:szCs w:val="32"/>
          <w:highlight w:val="none"/>
        </w:rPr>
        <w:t>需当月向</w:t>
      </w:r>
      <w:r>
        <w:rPr>
          <w:rFonts w:hint="eastAsia" w:ascii="仿宋_GB2312" w:hAnsi="仿宋_GB2312" w:eastAsia="仿宋_GB2312" w:cs="仿宋_GB2312"/>
          <w:bCs/>
          <w:color w:val="auto"/>
          <w:sz w:val="32"/>
          <w:szCs w:val="32"/>
          <w:highlight w:val="none"/>
          <w:lang w:val="en-US" w:eastAsia="zh-CN"/>
        </w:rPr>
        <w:t>经开区管委会</w:t>
      </w:r>
      <w:r>
        <w:rPr>
          <w:rFonts w:hint="eastAsia" w:ascii="仿宋_GB2312" w:hAnsi="仿宋_GB2312" w:eastAsia="仿宋_GB2312" w:cs="仿宋_GB2312"/>
          <w:bCs/>
          <w:color w:val="auto"/>
          <w:sz w:val="32"/>
          <w:szCs w:val="32"/>
          <w:highlight w:val="none"/>
        </w:rPr>
        <w:t>报备。</w:t>
      </w:r>
    </w:p>
    <w:p>
      <w:pPr>
        <w:topLinePunct w:val="0"/>
        <w:spacing w:line="240" w:lineRule="auto"/>
        <w:ind w:firstLine="640" w:firstLineChars="200"/>
        <w:rPr>
          <w:rFonts w:hint="eastAsia" w:ascii="仿宋_GB2312" w:hAnsi="仿宋_GB2312" w:eastAsia="仿宋_GB2312" w:cs="仿宋_GB2312"/>
          <w:bCs/>
          <w:color w:val="auto"/>
          <w:sz w:val="32"/>
          <w:szCs w:val="32"/>
          <w:highlight w:val="none"/>
        </w:rPr>
      </w:pPr>
    </w:p>
    <w:p>
      <w:pPr>
        <w:topLinePunct w:val="0"/>
        <w:spacing w:line="240" w:lineRule="auto"/>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附件：5-1.项目入园申报表</w:t>
      </w:r>
    </w:p>
    <w:p>
      <w:pPr>
        <w:topLinePunct w:val="0"/>
        <w:spacing w:line="240" w:lineRule="auto"/>
        <w:ind w:firstLine="1600" w:firstLineChars="5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5-2.项目入园初审表</w:t>
      </w:r>
    </w:p>
    <w:p>
      <w:pPr>
        <w:topLinePunct w:val="0"/>
        <w:spacing w:line="240" w:lineRule="auto"/>
        <w:ind w:firstLine="1600" w:firstLineChars="5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5-3.关于XX项目的入园申请</w:t>
      </w:r>
    </w:p>
    <w:p>
      <w:pPr>
        <w:topLinePunct w:val="0"/>
        <w:spacing w:line="240" w:lineRule="auto"/>
        <w:ind w:left="2236" w:leftChars="760" w:hanging="640" w:hanging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5-4.雷州经开区“园中园”入驻企业购买产业用房核准表</w:t>
      </w:r>
    </w:p>
    <w:p>
      <w:pPr>
        <w:pStyle w:val="2"/>
        <w:rPr>
          <w:rFonts w:hint="eastAsia" w:ascii="仿宋_GB2312" w:hAnsi="宋体" w:eastAsia="仿宋_GB2312" w:cs="仿宋_GB2312"/>
          <w:color w:val="auto"/>
          <w:kern w:val="0"/>
          <w:sz w:val="31"/>
          <w:szCs w:val="31"/>
        </w:rPr>
      </w:pPr>
    </w:p>
    <w:p>
      <w:pPr>
        <w:pStyle w:val="2"/>
        <w:rPr>
          <w:rFonts w:hint="eastAsia" w:ascii="仿宋_GB2312" w:hAnsi="宋体" w:eastAsia="仿宋_GB2312" w:cs="仿宋_GB2312"/>
          <w:color w:val="auto"/>
          <w:kern w:val="0"/>
          <w:sz w:val="31"/>
          <w:szCs w:val="31"/>
        </w:rPr>
      </w:pPr>
    </w:p>
    <w:p>
      <w:pPr>
        <w:pStyle w:val="2"/>
        <w:rPr>
          <w:rFonts w:hint="eastAsia" w:ascii="仿宋_GB2312" w:hAnsi="宋体" w:eastAsia="仿宋_GB2312" w:cs="仿宋_GB2312"/>
          <w:color w:val="auto"/>
          <w:kern w:val="0"/>
          <w:sz w:val="31"/>
          <w:szCs w:val="31"/>
        </w:rPr>
      </w:pPr>
    </w:p>
    <w:p>
      <w:pPr>
        <w:pStyle w:val="2"/>
        <w:rPr>
          <w:rFonts w:hint="eastAsia" w:ascii="仿宋_GB2312" w:hAnsi="宋体" w:eastAsia="仿宋_GB2312" w:cs="仿宋_GB2312"/>
          <w:color w:val="auto"/>
          <w:kern w:val="0"/>
          <w:sz w:val="31"/>
          <w:szCs w:val="31"/>
        </w:rPr>
      </w:pPr>
    </w:p>
    <w:p>
      <w:pPr>
        <w:pStyle w:val="2"/>
        <w:rPr>
          <w:rFonts w:hint="eastAsia" w:ascii="仿宋_GB2312" w:hAnsi="宋体" w:eastAsia="仿宋_GB2312" w:cs="仿宋_GB2312"/>
          <w:color w:val="auto"/>
          <w:kern w:val="0"/>
          <w:sz w:val="31"/>
          <w:szCs w:val="31"/>
        </w:rPr>
      </w:pPr>
    </w:p>
    <w:p>
      <w:pPr>
        <w:pStyle w:val="4"/>
        <w:tabs>
          <w:tab w:val="left" w:pos="4883"/>
          <w:tab w:val="left" w:pos="6762"/>
          <w:tab w:val="left" w:pos="7518"/>
          <w:tab w:val="left" w:pos="8274"/>
        </w:tabs>
        <w:spacing w:before="146"/>
        <w:rPr>
          <w:rFonts w:hint="eastAsia" w:ascii="黑体" w:hAnsi="黑体" w:eastAsia="黑体" w:cs="仿宋"/>
          <w:color w:val="auto"/>
          <w:kern w:val="2"/>
          <w:sz w:val="32"/>
          <w:szCs w:val="32"/>
          <w:highlight w:val="none"/>
          <w:lang w:val="en-US" w:eastAsia="zh-CN" w:bidi="ar-SA"/>
        </w:rPr>
      </w:pPr>
      <w:r>
        <w:rPr>
          <w:rFonts w:hint="eastAsia" w:ascii="黑体" w:hAnsi="黑体" w:eastAsia="黑体" w:cs="仿宋"/>
          <w:color w:val="auto"/>
          <w:kern w:val="2"/>
          <w:sz w:val="32"/>
          <w:szCs w:val="32"/>
          <w:highlight w:val="none"/>
          <w:lang w:val="en-US" w:eastAsia="zh-CN" w:bidi="ar-SA"/>
        </w:rPr>
        <w:t>附件5-1</w:t>
      </w:r>
    </w:p>
    <w:p>
      <w:pPr>
        <w:pStyle w:val="4"/>
        <w:tabs>
          <w:tab w:val="left" w:pos="4883"/>
          <w:tab w:val="left" w:pos="6762"/>
          <w:tab w:val="left" w:pos="7518"/>
          <w:tab w:val="left" w:pos="8274"/>
        </w:tabs>
        <w:spacing w:before="146"/>
        <w:jc w:val="center"/>
        <w:rPr>
          <w:rFonts w:hint="eastAsia" w:ascii="黑体" w:hAnsi="宋体" w:eastAsia="黑体" w:cs="宋体"/>
          <w:color w:val="auto"/>
          <w:kern w:val="0"/>
          <w:sz w:val="36"/>
          <w:szCs w:val="36"/>
          <w:highlight w:val="none"/>
          <w:lang w:val="en-US" w:eastAsia="zh-CN" w:bidi="ar-SA"/>
        </w:rPr>
      </w:pPr>
      <w:r>
        <w:rPr>
          <w:rFonts w:hint="eastAsia" w:ascii="黑体" w:hAnsi="宋体" w:eastAsia="黑体" w:cs="宋体"/>
          <w:color w:val="auto"/>
          <w:kern w:val="0"/>
          <w:sz w:val="36"/>
          <w:szCs w:val="36"/>
          <w:highlight w:val="none"/>
          <w:lang w:val="en-US" w:eastAsia="zh-CN" w:bidi="ar-SA"/>
        </w:rPr>
        <w:t>项目</w:t>
      </w:r>
      <w:r>
        <w:rPr>
          <w:rFonts w:hint="eastAsia" w:ascii="黑体" w:eastAsia="黑体" w:cs="宋体"/>
          <w:color w:val="auto"/>
          <w:kern w:val="0"/>
          <w:sz w:val="36"/>
          <w:szCs w:val="36"/>
          <w:highlight w:val="none"/>
          <w:lang w:val="en-US" w:eastAsia="zh-CN" w:bidi="ar-SA"/>
        </w:rPr>
        <w:t>入</w:t>
      </w:r>
      <w:r>
        <w:rPr>
          <w:rFonts w:hint="eastAsia" w:ascii="黑体" w:hAnsi="宋体" w:eastAsia="黑体" w:cs="宋体"/>
          <w:color w:val="auto"/>
          <w:kern w:val="0"/>
          <w:sz w:val="36"/>
          <w:szCs w:val="36"/>
          <w:highlight w:val="none"/>
          <w:lang w:val="en-US" w:eastAsia="zh-CN" w:bidi="ar-SA"/>
        </w:rPr>
        <w:t>园申报表</w:t>
      </w:r>
    </w:p>
    <w:tbl>
      <w:tblPr>
        <w:tblStyle w:val="7"/>
        <w:tblpPr w:leftFromText="180" w:rightFromText="180" w:vertAnchor="text" w:horzAnchor="page" w:tblpX="773" w:tblpY="482"/>
        <w:tblOverlap w:val="never"/>
        <w:tblW w:w="1025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13"/>
        <w:gridCol w:w="2994"/>
        <w:gridCol w:w="1715"/>
        <w:gridCol w:w="283"/>
        <w:gridCol w:w="1254"/>
        <w:gridCol w:w="178"/>
        <w:gridCol w:w="171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atLeast"/>
        </w:trPr>
        <w:tc>
          <w:tcPr>
            <w:tcW w:w="2113"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项目名称</w:t>
            </w:r>
          </w:p>
        </w:tc>
        <w:tc>
          <w:tcPr>
            <w:tcW w:w="4992" w:type="dxa"/>
            <w:gridSpan w:val="3"/>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1254"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项目性质</w:t>
            </w:r>
          </w:p>
        </w:tc>
        <w:tc>
          <w:tcPr>
            <w:tcW w:w="1895" w:type="dxa"/>
            <w:gridSpan w:val="2"/>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2" w:hRule="atLeast"/>
        </w:trPr>
        <w:tc>
          <w:tcPr>
            <w:tcW w:w="2113"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总投资（万元）</w:t>
            </w:r>
          </w:p>
        </w:tc>
        <w:tc>
          <w:tcPr>
            <w:tcW w:w="2994"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3252" w:type="dxa"/>
            <w:gridSpan w:val="3"/>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注册资金（万元）</w:t>
            </w:r>
          </w:p>
        </w:tc>
        <w:tc>
          <w:tcPr>
            <w:tcW w:w="1895" w:type="dxa"/>
            <w:gridSpan w:val="2"/>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8" w:hRule="atLeast"/>
        </w:trPr>
        <w:tc>
          <w:tcPr>
            <w:tcW w:w="2113"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用地面积或厂房面积（亩）</w:t>
            </w:r>
          </w:p>
        </w:tc>
        <w:tc>
          <w:tcPr>
            <w:tcW w:w="2994"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3252" w:type="dxa"/>
            <w:gridSpan w:val="3"/>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用电负荷（万千瓦）</w:t>
            </w:r>
          </w:p>
        </w:tc>
        <w:tc>
          <w:tcPr>
            <w:tcW w:w="1895" w:type="dxa"/>
            <w:gridSpan w:val="2"/>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5" w:hRule="atLeast"/>
        </w:trPr>
        <w:tc>
          <w:tcPr>
            <w:tcW w:w="2113"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主要产品及产量</w:t>
            </w:r>
          </w:p>
        </w:tc>
        <w:tc>
          <w:tcPr>
            <w:tcW w:w="8141" w:type="dxa"/>
            <w:gridSpan w:val="6"/>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2113" w:type="dxa"/>
            <w:vMerge w:val="restart"/>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申报项目</w:t>
            </w:r>
          </w:p>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承诺指标</w:t>
            </w:r>
          </w:p>
        </w:tc>
        <w:tc>
          <w:tcPr>
            <w:tcW w:w="2994"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年产值（万元）</w:t>
            </w:r>
          </w:p>
        </w:tc>
        <w:tc>
          <w:tcPr>
            <w:tcW w:w="3252" w:type="dxa"/>
            <w:gridSpan w:val="3"/>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年税收（万元）</w:t>
            </w:r>
          </w:p>
        </w:tc>
        <w:tc>
          <w:tcPr>
            <w:tcW w:w="1895" w:type="dxa"/>
            <w:gridSpan w:val="2"/>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7" w:hRule="atLeast"/>
        </w:trPr>
        <w:tc>
          <w:tcPr>
            <w:tcW w:w="2113" w:type="dxa"/>
            <w:vMerge w:val="continue"/>
            <w:tcBorders>
              <w:top w:val="nil"/>
            </w:tcBorders>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2994" w:type="dxa"/>
            <w:vMerge w:val="restart"/>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创税率（万元/（亩/㎡）-年）</w:t>
            </w:r>
          </w:p>
        </w:tc>
        <w:tc>
          <w:tcPr>
            <w:tcW w:w="1715"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第一年</w:t>
            </w:r>
          </w:p>
        </w:tc>
        <w:tc>
          <w:tcPr>
            <w:tcW w:w="1715" w:type="dxa"/>
            <w:gridSpan w:val="3"/>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第二年</w:t>
            </w:r>
          </w:p>
        </w:tc>
        <w:tc>
          <w:tcPr>
            <w:tcW w:w="1717"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第三年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7" w:hRule="atLeast"/>
        </w:trPr>
        <w:tc>
          <w:tcPr>
            <w:tcW w:w="2113" w:type="dxa"/>
            <w:vMerge w:val="continue"/>
            <w:tcBorders>
              <w:top w:val="nil"/>
            </w:tcBorders>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2994" w:type="dxa"/>
            <w:vMerge w:val="continue"/>
            <w:tcBorders>
              <w:top w:val="nil"/>
            </w:tcBorders>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1715"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1715" w:type="dxa"/>
            <w:gridSpan w:val="3"/>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1717"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2" w:hRule="atLeast"/>
        </w:trPr>
        <w:tc>
          <w:tcPr>
            <w:tcW w:w="2113" w:type="dxa"/>
            <w:vMerge w:val="continue"/>
            <w:tcBorders>
              <w:top w:val="nil"/>
            </w:tcBorders>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2994"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投资强度（万元/亩）</w:t>
            </w:r>
          </w:p>
        </w:tc>
        <w:tc>
          <w:tcPr>
            <w:tcW w:w="5147" w:type="dxa"/>
            <w:gridSpan w:val="5"/>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6" w:hRule="atLeast"/>
        </w:trPr>
        <w:tc>
          <w:tcPr>
            <w:tcW w:w="2113" w:type="dxa"/>
            <w:vMerge w:val="continue"/>
            <w:tcBorders>
              <w:top w:val="nil"/>
            </w:tcBorders>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2994"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注册资金到位（万元）</w:t>
            </w:r>
          </w:p>
        </w:tc>
        <w:tc>
          <w:tcPr>
            <w:tcW w:w="5147" w:type="dxa"/>
            <w:gridSpan w:val="5"/>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7" w:hRule="atLeast"/>
        </w:trPr>
        <w:tc>
          <w:tcPr>
            <w:tcW w:w="2113" w:type="dxa"/>
            <w:vMerge w:val="continue"/>
            <w:tcBorders>
              <w:top w:val="nil"/>
            </w:tcBorders>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c>
          <w:tcPr>
            <w:tcW w:w="2994" w:type="dxa"/>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建设期限（年）</w:t>
            </w:r>
          </w:p>
        </w:tc>
        <w:tc>
          <w:tcPr>
            <w:tcW w:w="5147" w:type="dxa"/>
            <w:gridSpan w:val="5"/>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57" w:hRule="atLeast"/>
        </w:trPr>
        <w:tc>
          <w:tcPr>
            <w:tcW w:w="10254" w:type="dxa"/>
            <w:gridSpan w:val="7"/>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项目简介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91" w:hRule="atLeast"/>
        </w:trPr>
        <w:tc>
          <w:tcPr>
            <w:tcW w:w="10254" w:type="dxa"/>
            <w:gridSpan w:val="7"/>
            <w:vAlign w:val="center"/>
          </w:tcPr>
          <w:p>
            <w:pPr>
              <w:widowControl/>
              <w:autoSpaceDE/>
              <w:autoSpaceDN/>
              <w:spacing w:before="0" w:after="0" w:line="300" w:lineRule="exact"/>
              <w:ind w:left="0" w:right="0"/>
              <w:jc w:val="center"/>
              <w:rPr>
                <w:rFonts w:hint="eastAsia" w:ascii="仿宋" w:hAnsi="仿宋" w:eastAsia="仿宋" w:cs="仿宋"/>
                <w:color w:val="auto"/>
                <w:kern w:val="0"/>
                <w:sz w:val="24"/>
                <w:szCs w:val="24"/>
                <w:highlight w:val="none"/>
                <w:lang w:val="en-US" w:bidi="ar-SA"/>
              </w:rPr>
            </w:pPr>
          </w:p>
          <w:p>
            <w:pPr>
              <w:widowControl/>
              <w:autoSpaceDE/>
              <w:autoSpaceDN/>
              <w:spacing w:before="0" w:after="0" w:line="300" w:lineRule="exact"/>
              <w:ind w:left="0" w:right="0"/>
              <w:jc w:val="both"/>
              <w:rPr>
                <w:rFonts w:hint="eastAsia" w:ascii="仿宋" w:hAnsi="仿宋" w:eastAsia="仿宋" w:cs="仿宋"/>
                <w:color w:val="auto"/>
                <w:kern w:val="0"/>
                <w:sz w:val="24"/>
                <w:szCs w:val="24"/>
                <w:highlight w:val="none"/>
                <w:lang w:val="en-US" w:bidi="ar-SA"/>
              </w:rPr>
            </w:pPr>
            <w:r>
              <w:rPr>
                <w:rFonts w:hint="eastAsia" w:ascii="仿宋" w:hAnsi="仿宋" w:eastAsia="仿宋" w:cs="仿宋"/>
                <w:color w:val="auto"/>
                <w:kern w:val="0"/>
                <w:sz w:val="24"/>
                <w:szCs w:val="24"/>
                <w:highlight w:val="none"/>
                <w:lang w:val="en-US" w:bidi="ar-SA"/>
              </w:rPr>
              <w:t>项目申请单位（盖章）：</w:t>
            </w:r>
          </w:p>
        </w:tc>
      </w:tr>
    </w:tbl>
    <w:p>
      <w:pPr>
        <w:pStyle w:val="4"/>
        <w:tabs>
          <w:tab w:val="left" w:pos="4883"/>
          <w:tab w:val="left" w:pos="6762"/>
          <w:tab w:val="left" w:pos="7518"/>
          <w:tab w:val="left" w:pos="8274"/>
        </w:tabs>
        <w:spacing w:before="146"/>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联系人：                                  申报时间：   年    月    日</w:t>
      </w:r>
    </w:p>
    <w:p>
      <w:pPr>
        <w:pStyle w:val="2"/>
        <w:rPr>
          <w:rFonts w:hint="eastAsia" w:ascii="仿宋_GB2312" w:hAnsi="宋体" w:eastAsia="仿宋_GB2312" w:cs="仿宋_GB2312"/>
          <w:color w:val="auto"/>
          <w:kern w:val="0"/>
          <w:sz w:val="31"/>
          <w:szCs w:val="31"/>
        </w:rPr>
      </w:pPr>
    </w:p>
    <w:p>
      <w:pPr>
        <w:pStyle w:val="4"/>
        <w:tabs>
          <w:tab w:val="left" w:pos="4883"/>
          <w:tab w:val="left" w:pos="6762"/>
          <w:tab w:val="left" w:pos="7518"/>
          <w:tab w:val="left" w:pos="8274"/>
        </w:tabs>
        <w:spacing w:before="146"/>
        <w:rPr>
          <w:rFonts w:hint="eastAsia" w:ascii="黑体" w:hAnsi="黑体" w:eastAsia="黑体" w:cs="仿宋"/>
          <w:color w:val="auto"/>
          <w:kern w:val="2"/>
          <w:sz w:val="32"/>
          <w:szCs w:val="32"/>
          <w:highlight w:val="none"/>
          <w:lang w:val="en-US" w:eastAsia="zh-CN" w:bidi="ar-SA"/>
        </w:rPr>
      </w:pPr>
      <w:r>
        <w:rPr>
          <w:rFonts w:hint="eastAsia" w:ascii="黑体" w:hAnsi="黑体" w:eastAsia="黑体" w:cs="仿宋"/>
          <w:color w:val="auto"/>
          <w:kern w:val="2"/>
          <w:sz w:val="32"/>
          <w:szCs w:val="32"/>
          <w:highlight w:val="none"/>
          <w:lang w:val="en-US" w:eastAsia="zh-CN" w:bidi="ar-SA"/>
        </w:rPr>
        <w:t>附件5-2</w:t>
      </w:r>
    </w:p>
    <w:p>
      <w:pPr>
        <w:pStyle w:val="4"/>
        <w:tabs>
          <w:tab w:val="left" w:pos="4883"/>
          <w:tab w:val="left" w:pos="6762"/>
          <w:tab w:val="left" w:pos="7518"/>
          <w:tab w:val="left" w:pos="8274"/>
        </w:tabs>
        <w:spacing w:before="146"/>
        <w:jc w:val="center"/>
        <w:rPr>
          <w:rFonts w:hint="eastAsia" w:ascii="黑体" w:hAnsi="宋体" w:eastAsia="黑体" w:cs="宋体"/>
          <w:color w:val="auto"/>
          <w:kern w:val="0"/>
          <w:sz w:val="36"/>
          <w:szCs w:val="36"/>
          <w:highlight w:val="none"/>
          <w:lang w:val="en-US" w:eastAsia="zh-CN" w:bidi="ar-SA"/>
        </w:rPr>
      </w:pPr>
      <w:r>
        <w:rPr>
          <w:rFonts w:hint="eastAsia" w:ascii="黑体" w:hAnsi="宋体" w:eastAsia="黑体" w:cs="宋体"/>
          <w:color w:val="auto"/>
          <w:kern w:val="0"/>
          <w:sz w:val="36"/>
          <w:szCs w:val="36"/>
          <w:highlight w:val="none"/>
          <w:lang w:val="en-US" w:eastAsia="zh-CN" w:bidi="ar-SA"/>
        </w:rPr>
        <w:t>项目</w:t>
      </w:r>
      <w:r>
        <w:rPr>
          <w:rFonts w:hint="eastAsia" w:ascii="黑体" w:eastAsia="黑体" w:cs="宋体"/>
          <w:color w:val="auto"/>
          <w:kern w:val="0"/>
          <w:sz w:val="36"/>
          <w:szCs w:val="36"/>
          <w:highlight w:val="none"/>
          <w:lang w:val="en-US" w:eastAsia="zh-CN" w:bidi="ar-SA"/>
        </w:rPr>
        <w:t>入</w:t>
      </w:r>
      <w:r>
        <w:rPr>
          <w:rFonts w:hint="eastAsia" w:ascii="黑体" w:hAnsi="宋体" w:eastAsia="黑体" w:cs="宋体"/>
          <w:color w:val="auto"/>
          <w:kern w:val="0"/>
          <w:sz w:val="36"/>
          <w:szCs w:val="36"/>
          <w:highlight w:val="none"/>
          <w:lang w:val="en-US" w:eastAsia="zh-CN" w:bidi="ar-SA"/>
        </w:rPr>
        <w:t>园初审表</w:t>
      </w:r>
    </w:p>
    <w:p>
      <w:pPr>
        <w:pStyle w:val="4"/>
        <w:tabs>
          <w:tab w:val="left" w:pos="4883"/>
          <w:tab w:val="left" w:pos="6762"/>
          <w:tab w:val="left" w:pos="7518"/>
          <w:tab w:val="left" w:pos="8274"/>
        </w:tabs>
        <w:spacing w:before="146"/>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联系人：                                 申报时间：    年    月    日</w:t>
      </w:r>
    </w:p>
    <w:tbl>
      <w:tblPr>
        <w:tblStyle w:val="7"/>
        <w:tblpPr w:leftFromText="180" w:rightFromText="180" w:vertAnchor="text" w:horzAnchor="page" w:tblpXSpec="center" w:tblpY="128"/>
        <w:tblOverlap w:val="never"/>
        <w:tblW w:w="10801"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39"/>
        <w:gridCol w:w="1260"/>
        <w:gridCol w:w="1531"/>
        <w:gridCol w:w="1224"/>
        <w:gridCol w:w="2455"/>
        <w:gridCol w:w="209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3" w:hRule="atLeast"/>
          <w:jc w:val="center"/>
        </w:trPr>
        <w:tc>
          <w:tcPr>
            <w:tcW w:w="2239" w:type="dxa"/>
            <w:vAlign w:val="center"/>
          </w:tcPr>
          <w:p>
            <w:pPr>
              <w:pStyle w:val="12"/>
              <w:spacing w:before="92"/>
              <w:ind w:left="29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项目名称</w:t>
            </w:r>
          </w:p>
        </w:tc>
        <w:tc>
          <w:tcPr>
            <w:tcW w:w="8562" w:type="dxa"/>
            <w:gridSpan w:val="5"/>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3" w:hRule="atLeast"/>
          <w:jc w:val="center"/>
        </w:trPr>
        <w:tc>
          <w:tcPr>
            <w:tcW w:w="2239" w:type="dxa"/>
            <w:vAlign w:val="center"/>
          </w:tcPr>
          <w:p>
            <w:pPr>
              <w:pStyle w:val="12"/>
              <w:spacing w:before="93"/>
              <w:ind w:left="29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引荐单位</w:t>
            </w:r>
          </w:p>
        </w:tc>
        <w:tc>
          <w:tcPr>
            <w:tcW w:w="8562" w:type="dxa"/>
            <w:gridSpan w:val="5"/>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5" w:hRule="atLeast"/>
          <w:jc w:val="center"/>
        </w:trPr>
        <w:tc>
          <w:tcPr>
            <w:tcW w:w="2239" w:type="dxa"/>
            <w:vAlign w:val="center"/>
          </w:tcPr>
          <w:p>
            <w:pPr>
              <w:pStyle w:val="12"/>
              <w:spacing w:before="1"/>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项目选址</w:t>
            </w:r>
          </w:p>
        </w:tc>
        <w:tc>
          <w:tcPr>
            <w:tcW w:w="4015" w:type="dxa"/>
            <w:gridSpan w:val="3"/>
            <w:vAlign w:val="center"/>
          </w:tcPr>
          <w:p>
            <w:pPr>
              <w:pStyle w:val="12"/>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111" w:line="244" w:lineRule="auto"/>
              <w:ind w:left="319" w:right="141" w:hanging="142"/>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产业类型（按国民经济行业分类）</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jc w:val="center"/>
        </w:trPr>
        <w:tc>
          <w:tcPr>
            <w:tcW w:w="2239" w:type="dxa"/>
            <w:vMerge w:val="restart"/>
            <w:vAlign w:val="center"/>
          </w:tcPr>
          <w:p>
            <w:pPr>
              <w:pStyle w:val="12"/>
              <w:spacing w:before="2"/>
              <w:jc w:val="center"/>
              <w:rPr>
                <w:rFonts w:hint="eastAsia" w:ascii="仿宋" w:hAnsi="仿宋" w:eastAsia="仿宋" w:cs="仿宋"/>
                <w:color w:val="auto"/>
                <w:kern w:val="0"/>
                <w:sz w:val="24"/>
                <w:szCs w:val="24"/>
                <w:highlight w:val="none"/>
                <w:lang w:val="en-US" w:eastAsia="zh-CN" w:bidi="ar-SA"/>
              </w:rPr>
            </w:pPr>
          </w:p>
          <w:p>
            <w:pPr>
              <w:pStyle w:val="12"/>
              <w:ind w:left="73"/>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土地出让或 转让</w:t>
            </w:r>
          </w:p>
        </w:tc>
        <w:tc>
          <w:tcPr>
            <w:tcW w:w="1260" w:type="dxa"/>
            <w:vAlign w:val="center"/>
          </w:tcPr>
          <w:p>
            <w:pPr>
              <w:pStyle w:val="12"/>
              <w:spacing w:before="64"/>
              <w:ind w:left="5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用地面积</w:t>
            </w:r>
          </w:p>
        </w:tc>
        <w:tc>
          <w:tcPr>
            <w:tcW w:w="2755" w:type="dxa"/>
            <w:gridSpan w:val="2"/>
            <w:vAlign w:val="center"/>
          </w:tcPr>
          <w:p>
            <w:pPr>
              <w:pStyle w:val="12"/>
              <w:spacing w:before="64"/>
              <w:ind w:left="-179"/>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64"/>
              <w:ind w:left="257" w:right="265"/>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建筑面积（㎡）</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jc w:val="center"/>
        </w:trPr>
        <w:tc>
          <w:tcPr>
            <w:tcW w:w="2239" w:type="dxa"/>
            <w:vMerge w:val="continue"/>
            <w:tcBorders>
              <w:top w:val="nil"/>
            </w:tcBorders>
            <w:vAlign w:val="center"/>
          </w:tcPr>
          <w:p>
            <w:pPr>
              <w:jc w:val="center"/>
              <w:rPr>
                <w:rFonts w:hint="eastAsia" w:ascii="仿宋" w:hAnsi="仿宋" w:eastAsia="仿宋" w:cs="仿宋"/>
                <w:color w:val="auto"/>
                <w:kern w:val="0"/>
                <w:sz w:val="24"/>
                <w:szCs w:val="24"/>
                <w:highlight w:val="none"/>
                <w:lang w:val="en-US" w:eastAsia="zh-CN" w:bidi="ar-SA"/>
              </w:rPr>
            </w:pPr>
          </w:p>
        </w:tc>
        <w:tc>
          <w:tcPr>
            <w:tcW w:w="1260" w:type="dxa"/>
            <w:vAlign w:val="center"/>
          </w:tcPr>
          <w:p>
            <w:pPr>
              <w:pStyle w:val="12"/>
              <w:spacing w:before="63"/>
              <w:ind w:left="126"/>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土地价格</w:t>
            </w:r>
          </w:p>
        </w:tc>
        <w:tc>
          <w:tcPr>
            <w:tcW w:w="2755" w:type="dxa"/>
            <w:gridSpan w:val="2"/>
            <w:vAlign w:val="center"/>
          </w:tcPr>
          <w:p>
            <w:pPr>
              <w:pStyle w:val="12"/>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63"/>
              <w:ind w:left="279" w:right="24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付款时间</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jc w:val="center"/>
        </w:trPr>
        <w:tc>
          <w:tcPr>
            <w:tcW w:w="2239" w:type="dxa"/>
            <w:vMerge w:val="continue"/>
            <w:tcBorders>
              <w:top w:val="nil"/>
            </w:tcBorders>
            <w:vAlign w:val="center"/>
          </w:tcPr>
          <w:p>
            <w:pPr>
              <w:jc w:val="center"/>
              <w:rPr>
                <w:rFonts w:hint="eastAsia" w:ascii="仿宋" w:hAnsi="仿宋" w:eastAsia="仿宋" w:cs="仿宋"/>
                <w:color w:val="auto"/>
                <w:kern w:val="0"/>
                <w:sz w:val="24"/>
                <w:szCs w:val="24"/>
                <w:highlight w:val="none"/>
                <w:lang w:val="en-US" w:eastAsia="zh-CN" w:bidi="ar-SA"/>
              </w:rPr>
            </w:pPr>
          </w:p>
        </w:tc>
        <w:tc>
          <w:tcPr>
            <w:tcW w:w="1260" w:type="dxa"/>
            <w:vAlign w:val="center"/>
          </w:tcPr>
          <w:p>
            <w:pPr>
              <w:pStyle w:val="12"/>
              <w:spacing w:before="64"/>
              <w:ind w:left="126"/>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建设周期</w:t>
            </w:r>
          </w:p>
        </w:tc>
        <w:tc>
          <w:tcPr>
            <w:tcW w:w="2755" w:type="dxa"/>
            <w:gridSpan w:val="2"/>
            <w:vAlign w:val="center"/>
          </w:tcPr>
          <w:p>
            <w:pPr>
              <w:pStyle w:val="12"/>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64"/>
              <w:ind w:left="279" w:right="24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建成时间</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jc w:val="center"/>
        </w:trPr>
        <w:tc>
          <w:tcPr>
            <w:tcW w:w="2239" w:type="dxa"/>
            <w:vAlign w:val="center"/>
          </w:tcPr>
          <w:p>
            <w:pPr>
              <w:pStyle w:val="12"/>
              <w:spacing w:before="64"/>
              <w:ind w:left="29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厂房需求</w:t>
            </w:r>
          </w:p>
        </w:tc>
        <w:tc>
          <w:tcPr>
            <w:tcW w:w="1260" w:type="dxa"/>
            <w:vAlign w:val="center"/>
          </w:tcPr>
          <w:p>
            <w:pPr>
              <w:pStyle w:val="12"/>
              <w:spacing w:before="64"/>
              <w:ind w:left="5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建筑面积</w:t>
            </w:r>
          </w:p>
        </w:tc>
        <w:tc>
          <w:tcPr>
            <w:tcW w:w="2755" w:type="dxa"/>
            <w:gridSpan w:val="2"/>
            <w:vAlign w:val="center"/>
          </w:tcPr>
          <w:p>
            <w:pPr>
              <w:pStyle w:val="12"/>
              <w:spacing w:before="64"/>
              <w:ind w:left="-179"/>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64"/>
              <w:ind w:left="257" w:right="265"/>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占地面积（㎡）</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7" w:hRule="atLeast"/>
          <w:jc w:val="center"/>
        </w:trPr>
        <w:tc>
          <w:tcPr>
            <w:tcW w:w="2239" w:type="dxa"/>
            <w:vAlign w:val="center"/>
          </w:tcPr>
          <w:p>
            <w:pPr>
              <w:pStyle w:val="12"/>
              <w:spacing w:before="19" w:line="360" w:lineRule="atLeast"/>
              <w:ind w:right="178"/>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投资总额 （万元）</w:t>
            </w:r>
          </w:p>
        </w:tc>
        <w:tc>
          <w:tcPr>
            <w:tcW w:w="4015" w:type="dxa"/>
            <w:gridSpan w:val="3"/>
            <w:vAlign w:val="center"/>
          </w:tcPr>
          <w:p>
            <w:pPr>
              <w:pStyle w:val="12"/>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200"/>
              <w:ind w:left="257" w:right="265"/>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其中：固定投资</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7" w:hRule="atLeast"/>
          <w:jc w:val="center"/>
        </w:trPr>
        <w:tc>
          <w:tcPr>
            <w:tcW w:w="2239" w:type="dxa"/>
            <w:vAlign w:val="center"/>
          </w:tcPr>
          <w:p>
            <w:pPr>
              <w:pStyle w:val="12"/>
              <w:spacing w:before="113"/>
              <w:ind w:left="29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投资计划</w:t>
            </w:r>
          </w:p>
        </w:tc>
        <w:tc>
          <w:tcPr>
            <w:tcW w:w="8562" w:type="dxa"/>
            <w:gridSpan w:val="5"/>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7" w:hRule="atLeast"/>
          <w:jc w:val="center"/>
        </w:trPr>
        <w:tc>
          <w:tcPr>
            <w:tcW w:w="2239" w:type="dxa"/>
            <w:vAlign w:val="center"/>
          </w:tcPr>
          <w:p>
            <w:pPr>
              <w:pStyle w:val="12"/>
              <w:spacing w:before="131"/>
              <w:ind w:left="29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投资强度</w:t>
            </w:r>
          </w:p>
        </w:tc>
        <w:tc>
          <w:tcPr>
            <w:tcW w:w="8562" w:type="dxa"/>
            <w:gridSpan w:val="5"/>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7" w:hRule="atLeast"/>
          <w:jc w:val="center"/>
        </w:trPr>
        <w:tc>
          <w:tcPr>
            <w:tcW w:w="2239" w:type="dxa"/>
            <w:vAlign w:val="center"/>
          </w:tcPr>
          <w:p>
            <w:pPr>
              <w:pStyle w:val="12"/>
              <w:spacing w:before="112"/>
              <w:ind w:right="106"/>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年产值（万元）</w:t>
            </w:r>
          </w:p>
        </w:tc>
        <w:tc>
          <w:tcPr>
            <w:tcW w:w="4015" w:type="dxa"/>
            <w:gridSpan w:val="3"/>
            <w:vAlign w:val="center"/>
          </w:tcPr>
          <w:p>
            <w:pPr>
              <w:pStyle w:val="12"/>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112"/>
              <w:ind w:left="257" w:right="265"/>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年税收（万元）</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7" w:hRule="atLeast"/>
          <w:jc w:val="center"/>
        </w:trPr>
        <w:tc>
          <w:tcPr>
            <w:tcW w:w="2239" w:type="dxa"/>
            <w:vAlign w:val="center"/>
          </w:tcPr>
          <w:p>
            <w:pPr>
              <w:pStyle w:val="12"/>
              <w:spacing w:before="107"/>
              <w:ind w:right="96"/>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 xml:space="preserve">内销比例（ </w:t>
            </w:r>
            <w:r>
              <w:rPr>
                <w:rFonts w:hint="eastAsia" w:ascii="仿宋" w:hAnsi="仿宋" w:eastAsia="仿宋" w:cs="仿宋"/>
                <w:color w:val="auto"/>
                <w:kern w:val="0"/>
                <w:sz w:val="24"/>
                <w:szCs w:val="24"/>
                <w:highlight w:val="none"/>
                <w:lang w:val="en-US" w:eastAsia="zh-CN" w:bidi="ar-SA"/>
              </w:rPr>
              <w:drawing>
                <wp:inline distT="0" distB="0" distL="0" distR="0">
                  <wp:extent cx="88265" cy="132715"/>
                  <wp:effectExtent l="0" t="0" r="6985" b="635"/>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9" cstate="print"/>
                          <a:stretch>
                            <a:fillRect/>
                          </a:stretch>
                        </pic:blipFill>
                        <pic:spPr>
                          <a:xfrm>
                            <a:off x="0" y="0"/>
                            <a:ext cx="88899" cy="133349"/>
                          </a:xfrm>
                          <a:prstGeom prst="rect">
                            <a:avLst/>
                          </a:prstGeom>
                        </pic:spPr>
                      </pic:pic>
                    </a:graphicData>
                  </a:graphic>
                </wp:inline>
              </w:drawing>
            </w:r>
            <w:r>
              <w:rPr>
                <w:rFonts w:hint="eastAsia" w:ascii="仿宋" w:hAnsi="仿宋" w:eastAsia="仿宋" w:cs="仿宋"/>
                <w:color w:val="auto"/>
                <w:kern w:val="0"/>
                <w:sz w:val="24"/>
                <w:szCs w:val="24"/>
                <w:highlight w:val="none"/>
                <w:lang w:val="en-US" w:eastAsia="zh-CN" w:bidi="ar-SA"/>
              </w:rPr>
              <w:t>）</w:t>
            </w:r>
          </w:p>
        </w:tc>
        <w:tc>
          <w:tcPr>
            <w:tcW w:w="4015" w:type="dxa"/>
            <w:gridSpan w:val="3"/>
            <w:vAlign w:val="center"/>
          </w:tcPr>
          <w:p>
            <w:pPr>
              <w:pStyle w:val="12"/>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121"/>
              <w:ind w:left="279" w:right="242"/>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员工人数（人）</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7" w:hRule="atLeast"/>
          <w:jc w:val="center"/>
        </w:trPr>
        <w:tc>
          <w:tcPr>
            <w:tcW w:w="2239" w:type="dxa"/>
            <w:vAlign w:val="center"/>
          </w:tcPr>
          <w:p>
            <w:pPr>
              <w:pStyle w:val="12"/>
              <w:spacing w:before="178"/>
              <w:ind w:left="29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主要原材料</w:t>
            </w:r>
          </w:p>
        </w:tc>
        <w:tc>
          <w:tcPr>
            <w:tcW w:w="8562" w:type="dxa"/>
            <w:gridSpan w:val="5"/>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7" w:hRule="atLeast"/>
          <w:jc w:val="center"/>
        </w:trPr>
        <w:tc>
          <w:tcPr>
            <w:tcW w:w="2239" w:type="dxa"/>
            <w:vAlign w:val="center"/>
          </w:tcPr>
          <w:p>
            <w:pPr>
              <w:pStyle w:val="12"/>
              <w:tabs>
                <w:tab w:val="left" w:pos="1866"/>
              </w:tabs>
              <w:spacing w:before="20"/>
              <w:ind w:left="35"/>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主要产品及产量</w:t>
            </w:r>
          </w:p>
        </w:tc>
        <w:tc>
          <w:tcPr>
            <w:tcW w:w="8562" w:type="dxa"/>
            <w:gridSpan w:val="5"/>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1" w:hRule="atLeast"/>
          <w:jc w:val="center"/>
        </w:trPr>
        <w:tc>
          <w:tcPr>
            <w:tcW w:w="2239" w:type="dxa"/>
            <w:vMerge w:val="restart"/>
            <w:vAlign w:val="center"/>
          </w:tcPr>
          <w:p>
            <w:pPr>
              <w:pStyle w:val="12"/>
              <w:spacing w:before="2"/>
              <w:jc w:val="center"/>
              <w:rPr>
                <w:rFonts w:hint="eastAsia" w:ascii="仿宋" w:hAnsi="仿宋" w:eastAsia="仿宋" w:cs="仿宋"/>
                <w:color w:val="auto"/>
                <w:kern w:val="0"/>
                <w:sz w:val="24"/>
                <w:szCs w:val="24"/>
                <w:highlight w:val="none"/>
                <w:lang w:val="en-US" w:eastAsia="zh-CN" w:bidi="ar-SA"/>
              </w:rPr>
            </w:pPr>
          </w:p>
          <w:p>
            <w:pPr>
              <w:pStyle w:val="12"/>
              <w:ind w:left="29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主要能耗</w:t>
            </w:r>
          </w:p>
        </w:tc>
        <w:tc>
          <w:tcPr>
            <w:tcW w:w="2791" w:type="dxa"/>
            <w:gridSpan w:val="2"/>
            <w:vAlign w:val="center"/>
          </w:tcPr>
          <w:p>
            <w:pPr>
              <w:pStyle w:val="12"/>
              <w:spacing w:before="107"/>
              <w:ind w:left="5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工业用水量（吨/年）</w:t>
            </w:r>
          </w:p>
        </w:tc>
        <w:tc>
          <w:tcPr>
            <w:tcW w:w="1224"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107"/>
              <w:ind w:left="55"/>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生活用水量（吨/年）</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2" w:hRule="atLeast"/>
          <w:jc w:val="center"/>
        </w:trPr>
        <w:tc>
          <w:tcPr>
            <w:tcW w:w="2239" w:type="dxa"/>
            <w:vMerge w:val="continue"/>
            <w:tcBorders>
              <w:top w:val="nil"/>
            </w:tcBorders>
            <w:vAlign w:val="center"/>
          </w:tcPr>
          <w:p>
            <w:pPr>
              <w:jc w:val="center"/>
              <w:rPr>
                <w:rFonts w:hint="eastAsia" w:ascii="仿宋" w:hAnsi="仿宋" w:eastAsia="仿宋" w:cs="仿宋"/>
                <w:color w:val="auto"/>
                <w:kern w:val="0"/>
                <w:sz w:val="24"/>
                <w:szCs w:val="24"/>
                <w:highlight w:val="none"/>
                <w:lang w:val="en-US" w:eastAsia="zh-CN" w:bidi="ar-SA"/>
              </w:rPr>
            </w:pPr>
          </w:p>
        </w:tc>
        <w:tc>
          <w:tcPr>
            <w:tcW w:w="2791" w:type="dxa"/>
            <w:gridSpan w:val="2"/>
            <w:vAlign w:val="center"/>
          </w:tcPr>
          <w:p>
            <w:pPr>
              <w:pStyle w:val="12"/>
              <w:spacing w:before="107"/>
              <w:ind w:left="5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用电负荷（万度/年）</w:t>
            </w:r>
          </w:p>
        </w:tc>
        <w:tc>
          <w:tcPr>
            <w:tcW w:w="1224"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c>
          <w:tcPr>
            <w:tcW w:w="2455" w:type="dxa"/>
            <w:vAlign w:val="center"/>
          </w:tcPr>
          <w:p>
            <w:pPr>
              <w:pStyle w:val="12"/>
              <w:spacing w:before="126"/>
              <w:ind w:left="55"/>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燃料类型（吨/m3）</w:t>
            </w:r>
          </w:p>
        </w:tc>
        <w:tc>
          <w:tcPr>
            <w:tcW w:w="2092" w:type="dxa"/>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98" w:hRule="atLeast"/>
          <w:jc w:val="center"/>
        </w:trPr>
        <w:tc>
          <w:tcPr>
            <w:tcW w:w="2239" w:type="dxa"/>
            <w:vAlign w:val="center"/>
          </w:tcPr>
          <w:p>
            <w:pPr>
              <w:pStyle w:val="12"/>
              <w:spacing w:before="235"/>
              <w:ind w:right="107" w:firstLine="240" w:firstLineChars="100"/>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主要工艺及设备</w:t>
            </w:r>
          </w:p>
        </w:tc>
        <w:tc>
          <w:tcPr>
            <w:tcW w:w="8562" w:type="dxa"/>
            <w:gridSpan w:val="5"/>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6" w:hRule="atLeast"/>
          <w:jc w:val="center"/>
        </w:trPr>
        <w:tc>
          <w:tcPr>
            <w:tcW w:w="2239" w:type="dxa"/>
            <w:vAlign w:val="center"/>
          </w:tcPr>
          <w:p>
            <w:pPr>
              <w:pStyle w:val="12"/>
              <w:spacing w:before="1"/>
              <w:jc w:val="center"/>
              <w:rPr>
                <w:rFonts w:hint="eastAsia" w:ascii="仿宋" w:hAnsi="仿宋" w:eastAsia="仿宋" w:cs="仿宋"/>
                <w:color w:val="auto"/>
                <w:kern w:val="0"/>
                <w:sz w:val="24"/>
                <w:szCs w:val="24"/>
                <w:highlight w:val="none"/>
                <w:lang w:val="en-US" w:eastAsia="zh-CN" w:bidi="ar-SA"/>
              </w:rPr>
            </w:pPr>
          </w:p>
          <w:p>
            <w:pPr>
              <w:pStyle w:val="12"/>
              <w:ind w:left="294"/>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环境影响</w:t>
            </w:r>
          </w:p>
        </w:tc>
        <w:tc>
          <w:tcPr>
            <w:tcW w:w="8562" w:type="dxa"/>
            <w:gridSpan w:val="5"/>
            <w:vAlign w:val="center"/>
          </w:tcPr>
          <w:p>
            <w:pPr>
              <w:pStyle w:val="12"/>
              <w:jc w:val="center"/>
              <w:rPr>
                <w:rFonts w:hint="eastAsia" w:ascii="仿宋" w:hAnsi="仿宋" w:eastAsia="仿宋" w:cs="仿宋"/>
                <w:color w:val="auto"/>
                <w:kern w:val="0"/>
                <w:sz w:val="24"/>
                <w:szCs w:val="24"/>
                <w:highlight w:val="none"/>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94" w:hRule="atLeast"/>
          <w:jc w:val="center"/>
        </w:trPr>
        <w:tc>
          <w:tcPr>
            <w:tcW w:w="2239" w:type="dxa"/>
            <w:vAlign w:val="center"/>
          </w:tcPr>
          <w:p>
            <w:pPr>
              <w:pStyle w:val="12"/>
              <w:spacing w:before="172" w:line="225" w:lineRule="auto"/>
              <w:ind w:left="424" w:right="36" w:hanging="351"/>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原材料、产品是否含危化品</w:t>
            </w:r>
          </w:p>
        </w:tc>
        <w:tc>
          <w:tcPr>
            <w:tcW w:w="6470" w:type="dxa"/>
            <w:gridSpan w:val="4"/>
            <w:vAlign w:val="center"/>
          </w:tcPr>
          <w:p>
            <w:pPr>
              <w:pStyle w:val="12"/>
              <w:spacing w:before="4"/>
              <w:jc w:val="center"/>
              <w:rPr>
                <w:rFonts w:hint="eastAsia" w:ascii="仿宋" w:hAnsi="仿宋" w:eastAsia="仿宋" w:cs="仿宋"/>
                <w:color w:val="auto"/>
                <w:kern w:val="0"/>
                <w:sz w:val="24"/>
                <w:szCs w:val="24"/>
                <w:highlight w:val="none"/>
                <w:lang w:val="en-US" w:eastAsia="zh-CN" w:bidi="ar-SA"/>
              </w:rPr>
            </w:pPr>
          </w:p>
          <w:p>
            <w:pPr>
              <w:pStyle w:val="12"/>
              <w:ind w:left="54"/>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是</w:t>
            </w:r>
            <w:r>
              <w:rPr>
                <w:rFonts w:hint="eastAsia" w:ascii="微软雅黑" w:hAnsi="微软雅黑" w:eastAsia="微软雅黑" w:cs="微软雅黑"/>
                <w:color w:val="auto"/>
                <w:kern w:val="0"/>
                <w:sz w:val="24"/>
                <w:szCs w:val="24"/>
                <w:highlight w:val="none"/>
                <w:lang w:val="en-US" w:eastAsia="zh-CN" w:bidi="ar-SA"/>
              </w:rPr>
              <w:sym w:font="Wingdings" w:char="00A8"/>
            </w:r>
            <w:r>
              <w:rPr>
                <w:rFonts w:hint="eastAsia" w:ascii="微软雅黑" w:hAnsi="微软雅黑" w:eastAsia="微软雅黑" w:cs="微软雅黑"/>
                <w:color w:val="auto"/>
                <w:kern w:val="0"/>
                <w:sz w:val="24"/>
                <w:szCs w:val="24"/>
                <w:highlight w:val="none"/>
                <w:u w:val="single"/>
                <w:lang w:val="en-US" w:eastAsia="zh-CN" w:bidi="ar-SA"/>
              </w:rPr>
              <w:t xml:space="preserve">                                           </w:t>
            </w:r>
            <w:r>
              <w:rPr>
                <w:rFonts w:hint="eastAsia" w:ascii="仿宋" w:hAnsi="仿宋" w:eastAsia="仿宋" w:cs="仿宋"/>
                <w:color w:val="auto"/>
                <w:kern w:val="0"/>
                <w:sz w:val="24"/>
                <w:szCs w:val="24"/>
                <w:highlight w:val="none"/>
                <w:lang w:val="en-US" w:eastAsia="zh-CN" w:bidi="ar-SA"/>
              </w:rPr>
              <w:t></w:t>
            </w:r>
          </w:p>
        </w:tc>
        <w:tc>
          <w:tcPr>
            <w:tcW w:w="2092" w:type="dxa"/>
            <w:vAlign w:val="center"/>
          </w:tcPr>
          <w:p>
            <w:pPr>
              <w:pStyle w:val="12"/>
              <w:spacing w:before="4"/>
              <w:jc w:val="center"/>
              <w:rPr>
                <w:rFonts w:hint="eastAsia" w:ascii="仿宋" w:hAnsi="仿宋" w:eastAsia="仿宋" w:cs="仿宋"/>
                <w:color w:val="auto"/>
                <w:kern w:val="0"/>
                <w:sz w:val="24"/>
                <w:szCs w:val="24"/>
                <w:highlight w:val="none"/>
                <w:lang w:val="en-US" w:eastAsia="zh-CN" w:bidi="ar-SA"/>
              </w:rPr>
            </w:pPr>
          </w:p>
          <w:p>
            <w:pPr>
              <w:pStyle w:val="12"/>
              <w:ind w:left="55"/>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否</w:t>
            </w:r>
            <w:r>
              <w:rPr>
                <w:rFonts w:hint="eastAsia" w:ascii="微软雅黑" w:hAnsi="微软雅黑" w:eastAsia="微软雅黑" w:cs="微软雅黑"/>
                <w:color w:val="auto"/>
                <w:kern w:val="0"/>
                <w:sz w:val="24"/>
                <w:szCs w:val="24"/>
                <w:highlight w:val="none"/>
                <w:lang w:val="en-US" w:eastAsia="zh-CN" w:bidi="ar-SA"/>
              </w:rPr>
              <w:sym w:font="Wingdings" w:char="00A8"/>
            </w:r>
            <w:r>
              <w:rPr>
                <w:rFonts w:hint="eastAsia" w:ascii="仿宋" w:hAnsi="仿宋" w:eastAsia="仿宋" w:cs="仿宋"/>
                <w:color w:val="auto"/>
                <w:kern w:val="0"/>
                <w:sz w:val="24"/>
                <w:szCs w:val="24"/>
                <w:highlight w:val="none"/>
                <w:lang w:val="en-US" w:eastAsia="zh-CN" w:bidi="ar-SA"/>
              </w:rPr>
              <w:t></w:t>
            </w:r>
          </w:p>
        </w:tc>
      </w:tr>
    </w:tbl>
    <w:p>
      <w:pPr>
        <w:pStyle w:val="2"/>
        <w:rPr>
          <w:rFonts w:hint="eastAsia" w:ascii="仿宋_GB2312" w:hAnsi="宋体" w:eastAsia="仿宋_GB2312" w:cs="仿宋_GB2312"/>
          <w:color w:val="auto"/>
          <w:kern w:val="0"/>
          <w:sz w:val="31"/>
          <w:szCs w:val="31"/>
        </w:rPr>
      </w:pPr>
    </w:p>
    <w:p>
      <w:pPr>
        <w:ind w:left="0" w:leftChars="0" w:firstLine="0" w:firstLineChars="0"/>
        <w:jc w:val="left"/>
        <w:rPr>
          <w:rFonts w:hint="default" w:ascii="黑体" w:hAnsi="黑体" w:eastAsia="黑体" w:cs="仿宋"/>
          <w:color w:val="auto"/>
          <w:kern w:val="2"/>
          <w:sz w:val="32"/>
          <w:szCs w:val="32"/>
          <w:highlight w:val="none"/>
          <w:lang w:val="en-US" w:eastAsia="zh-CN" w:bidi="ar-SA"/>
        </w:rPr>
      </w:pPr>
      <w:r>
        <w:rPr>
          <w:rFonts w:hint="eastAsia" w:ascii="黑体" w:hAnsi="黑体" w:eastAsia="黑体" w:cs="仿宋"/>
          <w:color w:val="auto"/>
          <w:kern w:val="2"/>
          <w:sz w:val="32"/>
          <w:szCs w:val="32"/>
          <w:highlight w:val="none"/>
          <w:lang w:val="en-US" w:eastAsia="zh-CN" w:bidi="ar-SA"/>
        </w:rPr>
        <w:t>附件5-3</w:t>
      </w:r>
    </w:p>
    <w:p>
      <w:pPr>
        <w:tabs>
          <w:tab w:val="left" w:pos="1288"/>
        </w:tabs>
        <w:spacing w:line="560" w:lineRule="exact"/>
        <w:jc w:val="center"/>
        <w:rPr>
          <w:rFonts w:hint="eastAsia" w:ascii="宋体" w:hAnsi="宋体" w:eastAsia="宋体" w:cs="宋体"/>
          <w:b/>
          <w:color w:val="auto"/>
          <w:sz w:val="44"/>
          <w:szCs w:val="44"/>
          <w:highlight w:val="none"/>
          <w:lang w:val="en-US" w:eastAsia="zh-CN"/>
        </w:rPr>
      </w:pPr>
      <w:r>
        <w:rPr>
          <w:rFonts w:hint="eastAsia" w:ascii="宋体" w:hAnsi="宋体" w:eastAsia="宋体" w:cs="宋体"/>
          <w:b/>
          <w:color w:val="auto"/>
          <w:sz w:val="44"/>
          <w:szCs w:val="44"/>
          <w:highlight w:val="none"/>
          <w:lang w:val="en-US" w:eastAsia="zh-CN"/>
        </w:rPr>
        <w:t>关于XX项目的入园申请</w:t>
      </w:r>
    </w:p>
    <w:p>
      <w:pPr>
        <w:tabs>
          <w:tab w:val="left" w:pos="1288"/>
        </w:tabs>
        <w:spacing w:line="560" w:lineRule="exact"/>
        <w:jc w:val="center"/>
        <w:rPr>
          <w:rFonts w:hint="eastAsia" w:ascii="宋体" w:hAnsi="宋体" w:eastAsia="宋体" w:cs="宋体"/>
          <w:b/>
          <w:color w:val="auto"/>
          <w:sz w:val="44"/>
          <w:szCs w:val="44"/>
          <w:highlight w:val="none"/>
          <w:lang w:val="en-US" w:eastAsia="zh-CN"/>
        </w:rPr>
      </w:pPr>
    </w:p>
    <w:p>
      <w:pPr>
        <w:spacing w:line="640" w:lineRule="exact"/>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广东雷州经济开发区管理委员会：</w:t>
      </w:r>
    </w:p>
    <w:p>
      <w:pPr>
        <w:spacing w:line="640" w:lineRule="exact"/>
        <w:ind w:firstLine="640" w:firstLineChars="200"/>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由xx公司发起投资xxx项目已经我司评审通过，具体情况如下：</w:t>
      </w:r>
    </w:p>
    <w:p>
      <w:pPr>
        <w:spacing w:line="640" w:lineRule="exact"/>
        <w:ind w:firstLine="640" w:firstLineChars="200"/>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产业属于《产业结构调整指导目录（2019年本）》中“鼓励类”产业。表明在该文件中对该产业的描述。</w:t>
      </w:r>
    </w:p>
    <w:p>
      <w:pPr>
        <w:spacing w:line="640" w:lineRule="exact"/>
        <w:ind w:firstLine="640" w:firstLineChars="200"/>
        <w:rPr>
          <w:rFonts w:hint="default"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该项目经济指标已达到我司准入要求，产值XX元/平方米，投资XX元/平方米，税收XX元/平方米。</w:t>
      </w:r>
    </w:p>
    <w:p>
      <w:pPr>
        <w:spacing w:line="640" w:lineRule="exact"/>
        <w:ind w:firstLine="640" w:firstLineChars="200"/>
        <w:rPr>
          <w:rFonts w:hint="default"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该项目的</w:t>
      </w:r>
      <w:r>
        <w:rPr>
          <w:rFonts w:hint="eastAsia" w:ascii="仿宋" w:hAnsi="仿宋" w:eastAsia="仿宋" w:cs="仿宋"/>
          <w:bCs/>
          <w:color w:val="auto"/>
          <w:sz w:val="32"/>
          <w:szCs w:val="32"/>
          <w:highlight w:val="none"/>
        </w:rPr>
        <w:t>单位增加值能耗</w:t>
      </w:r>
      <w:r>
        <w:rPr>
          <w:rFonts w:hint="eastAsia" w:ascii="仿宋" w:hAnsi="仿宋" w:eastAsia="仿宋" w:cs="仿宋"/>
          <w:bCs/>
          <w:color w:val="auto"/>
          <w:sz w:val="32"/>
          <w:szCs w:val="32"/>
          <w:highlight w:val="none"/>
          <w:lang w:val="en-US" w:eastAsia="zh-CN"/>
        </w:rPr>
        <w:t>低于湛江市对于积极引进项目的要求</w:t>
      </w:r>
      <w:r>
        <w:rPr>
          <w:rFonts w:hint="eastAsia" w:ascii="仿宋" w:hAnsi="仿宋" w:eastAsia="仿宋" w:cs="仿宋"/>
          <w:bCs/>
          <w:color w:val="auto"/>
          <w:sz w:val="32"/>
          <w:szCs w:val="32"/>
          <w:highlight w:val="none"/>
        </w:rPr>
        <w:t>。</w:t>
      </w:r>
    </w:p>
    <w:p>
      <w:pPr>
        <w:spacing w:line="640" w:lineRule="exact"/>
        <w:ind w:firstLine="640" w:firstLineChars="200"/>
        <w:rPr>
          <w:rFonts w:hint="default"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该投资企业有足够的实力，包括资金、技术、人才来推进整个项目的落地以及发展。</w:t>
      </w:r>
    </w:p>
    <w:p>
      <w:pPr>
        <w:spacing w:line="640" w:lineRule="exact"/>
        <w:ind w:firstLine="640" w:firstLineChars="200"/>
        <w:rPr>
          <w:rFonts w:hint="default"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我司保证督促和监管项目做好安全生产、环评、能评等投产前的必要性工作。</w:t>
      </w:r>
    </w:p>
    <w:p>
      <w:pPr>
        <w:spacing w:line="640" w:lineRule="exact"/>
        <w:ind w:firstLine="640" w:firstLineChars="200"/>
        <w:rPr>
          <w:rFonts w:hint="default" w:ascii="仿宋" w:hAnsi="仿宋" w:eastAsia="仿宋" w:cs="仿宋"/>
          <w:bCs/>
          <w:color w:val="auto"/>
          <w:sz w:val="32"/>
          <w:szCs w:val="32"/>
          <w:highlight w:val="none"/>
          <w:lang w:val="en-US" w:eastAsia="zh-CN"/>
        </w:rPr>
      </w:pPr>
    </w:p>
    <w:p>
      <w:pPr>
        <w:spacing w:line="640" w:lineRule="exact"/>
        <w:ind w:firstLine="640" w:firstLineChars="200"/>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附：项目报告</w:t>
      </w:r>
    </w:p>
    <w:p>
      <w:pPr>
        <w:rPr>
          <w:rFonts w:hint="default"/>
          <w:lang w:val="en-US" w:eastAsia="zh-CN"/>
        </w:rPr>
      </w:pPr>
    </w:p>
    <w:p>
      <w:pPr>
        <w:pStyle w:val="2"/>
        <w:rPr>
          <w:rFonts w:hint="eastAsia" w:ascii="仿宋_GB2312" w:hAnsi="宋体" w:eastAsia="仿宋_GB2312" w:cs="仿宋_GB2312"/>
          <w:color w:val="auto"/>
          <w:kern w:val="0"/>
          <w:sz w:val="31"/>
          <w:szCs w:val="31"/>
        </w:rPr>
      </w:pPr>
    </w:p>
    <w:p>
      <w:pPr>
        <w:pStyle w:val="2"/>
        <w:rPr>
          <w:rFonts w:hint="eastAsia" w:ascii="仿宋_GB2312" w:hAnsi="宋体" w:eastAsia="仿宋_GB2312" w:cs="仿宋_GB2312"/>
          <w:color w:val="auto"/>
          <w:kern w:val="0"/>
          <w:sz w:val="31"/>
          <w:szCs w:val="31"/>
        </w:rPr>
      </w:pPr>
    </w:p>
    <w:p>
      <w:pPr>
        <w:pStyle w:val="2"/>
        <w:rPr>
          <w:rFonts w:hint="eastAsia" w:ascii="仿宋_GB2312" w:hAnsi="宋体" w:eastAsia="仿宋_GB2312" w:cs="仿宋_GB2312"/>
          <w:color w:val="auto"/>
          <w:kern w:val="0"/>
          <w:sz w:val="31"/>
          <w:szCs w:val="31"/>
        </w:rPr>
      </w:pPr>
    </w:p>
    <w:p>
      <w:pPr>
        <w:pStyle w:val="4"/>
        <w:tabs>
          <w:tab w:val="left" w:pos="1442"/>
        </w:tabs>
        <w:spacing w:line="513" w:lineRule="exact"/>
        <w:ind w:left="168"/>
        <w:jc w:val="both"/>
        <w:rPr>
          <w:rFonts w:hint="default" w:ascii="黑体" w:hAnsi="黑体" w:eastAsia="黑体" w:cs="仿宋"/>
          <w:color w:val="auto"/>
          <w:kern w:val="2"/>
          <w:sz w:val="32"/>
          <w:szCs w:val="32"/>
          <w:highlight w:val="none"/>
          <w:lang w:val="en-US" w:eastAsia="zh-CN" w:bidi="ar-SA"/>
        </w:rPr>
      </w:pPr>
      <w:r>
        <w:rPr>
          <w:rFonts w:hint="eastAsia" w:ascii="黑体" w:hAnsi="黑体" w:eastAsia="黑体" w:cs="仿宋"/>
          <w:color w:val="auto"/>
          <w:kern w:val="2"/>
          <w:sz w:val="32"/>
          <w:szCs w:val="32"/>
          <w:highlight w:val="none"/>
          <w:lang w:val="en-US" w:eastAsia="zh-CN" w:bidi="ar-SA"/>
        </w:rPr>
        <w:t>附件5-4</w:t>
      </w:r>
    </w:p>
    <w:p>
      <w:pPr>
        <w:pStyle w:val="4"/>
        <w:tabs>
          <w:tab w:val="left" w:pos="1442"/>
        </w:tabs>
        <w:spacing w:line="513" w:lineRule="exact"/>
        <w:ind w:left="168"/>
        <w:jc w:val="center"/>
        <w:rPr>
          <w:rFonts w:hint="eastAsia" w:ascii="黑体" w:hAnsi="黑体" w:eastAsia="黑体" w:cs="仿宋"/>
          <w:color w:val="auto"/>
          <w:kern w:val="2"/>
          <w:sz w:val="32"/>
          <w:szCs w:val="32"/>
          <w:highlight w:val="none"/>
          <w:lang w:val="en-US" w:eastAsia="zh-CN" w:bidi="ar-SA"/>
        </w:rPr>
      </w:pPr>
    </w:p>
    <w:p>
      <w:pPr>
        <w:pStyle w:val="4"/>
        <w:tabs>
          <w:tab w:val="left" w:pos="1442"/>
        </w:tabs>
        <w:spacing w:line="513" w:lineRule="exact"/>
        <w:ind w:left="168"/>
        <w:jc w:val="center"/>
        <w:rPr>
          <w:rFonts w:hint="eastAsia" w:ascii="黑体" w:hAnsi="宋体" w:eastAsia="黑体" w:cs="宋体"/>
          <w:b w:val="0"/>
          <w:bCs w:val="0"/>
          <w:color w:val="auto"/>
          <w:kern w:val="0"/>
          <w:sz w:val="36"/>
          <w:szCs w:val="36"/>
          <w:highlight w:val="none"/>
          <w:lang w:val="en-US" w:eastAsia="zh-CN" w:bidi="ar-SA"/>
        </w:rPr>
      </w:pPr>
      <w:r>
        <w:rPr>
          <w:rFonts w:hint="eastAsia" w:ascii="黑体" w:hAnsi="宋体" w:eastAsia="黑体" w:cs="宋体"/>
          <w:b w:val="0"/>
          <w:bCs w:val="0"/>
          <w:color w:val="auto"/>
          <w:kern w:val="0"/>
          <w:sz w:val="36"/>
          <w:szCs w:val="36"/>
          <w:highlight w:val="none"/>
          <w:lang w:val="en-US" w:eastAsia="zh-CN" w:bidi="ar-SA"/>
        </w:rPr>
        <w:t>雷州经开区</w:t>
      </w:r>
      <w:r>
        <w:rPr>
          <w:rFonts w:hint="eastAsia" w:ascii="黑体" w:eastAsia="黑体" w:cs="宋体"/>
          <w:b w:val="0"/>
          <w:bCs w:val="0"/>
          <w:color w:val="auto"/>
          <w:kern w:val="0"/>
          <w:sz w:val="36"/>
          <w:szCs w:val="36"/>
          <w:highlight w:val="none"/>
          <w:lang w:val="en-US" w:eastAsia="zh-CN" w:bidi="ar-SA"/>
        </w:rPr>
        <w:t>“园中园”</w:t>
      </w:r>
      <w:r>
        <w:rPr>
          <w:rFonts w:hint="eastAsia" w:ascii="黑体" w:hAnsi="宋体" w:eastAsia="黑体" w:cs="宋体"/>
          <w:b w:val="0"/>
          <w:bCs w:val="0"/>
          <w:color w:val="auto"/>
          <w:kern w:val="0"/>
          <w:sz w:val="36"/>
          <w:szCs w:val="36"/>
          <w:highlight w:val="none"/>
          <w:lang w:val="en-US" w:eastAsia="zh-CN" w:bidi="ar-SA"/>
        </w:rPr>
        <w:t>入驻企业购买产业用房核准表</w:t>
      </w:r>
    </w:p>
    <w:p>
      <w:pPr>
        <w:pStyle w:val="4"/>
        <w:spacing w:before="1"/>
        <w:rPr>
          <w:sz w:val="4"/>
        </w:rPr>
      </w:pPr>
    </w:p>
    <w:tbl>
      <w:tblPr>
        <w:tblStyle w:val="7"/>
        <w:tblW w:w="960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25"/>
        <w:gridCol w:w="3561"/>
        <w:gridCol w:w="268"/>
        <w:gridCol w:w="47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jc w:val="center"/>
        </w:trPr>
        <w:tc>
          <w:tcPr>
            <w:tcW w:w="9600" w:type="dxa"/>
            <w:gridSpan w:val="4"/>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入驻“园中园”项目名称：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jc w:val="center"/>
        </w:trPr>
        <w:tc>
          <w:tcPr>
            <w:tcW w:w="4854" w:type="dxa"/>
            <w:gridSpan w:val="3"/>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企业名称：</w:t>
            </w:r>
          </w:p>
        </w:tc>
        <w:tc>
          <w:tcPr>
            <w:tcW w:w="4746" w:type="dxa"/>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股权结构：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jc w:val="center"/>
        </w:trPr>
        <w:tc>
          <w:tcPr>
            <w:tcW w:w="9600" w:type="dxa"/>
            <w:gridSpan w:val="4"/>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经营范围：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jc w:val="center"/>
        </w:trPr>
        <w:tc>
          <w:tcPr>
            <w:tcW w:w="4854" w:type="dxa"/>
            <w:gridSpan w:val="3"/>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法人代表：</w:t>
            </w:r>
          </w:p>
        </w:tc>
        <w:tc>
          <w:tcPr>
            <w:tcW w:w="4746" w:type="dxa"/>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注册时间：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jc w:val="center"/>
        </w:trPr>
        <w:tc>
          <w:tcPr>
            <w:tcW w:w="4854" w:type="dxa"/>
            <w:gridSpan w:val="3"/>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投资总额：</w:t>
            </w:r>
          </w:p>
        </w:tc>
        <w:tc>
          <w:tcPr>
            <w:tcW w:w="4746" w:type="dxa"/>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注册资本：</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jc w:val="center"/>
        </w:trPr>
        <w:tc>
          <w:tcPr>
            <w:tcW w:w="4854" w:type="dxa"/>
            <w:gridSpan w:val="3"/>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厂房面积：</w:t>
            </w:r>
          </w:p>
        </w:tc>
        <w:tc>
          <w:tcPr>
            <w:tcW w:w="4746" w:type="dxa"/>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营业额：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jc w:val="center"/>
        </w:trPr>
        <w:tc>
          <w:tcPr>
            <w:tcW w:w="9600" w:type="dxa"/>
            <w:gridSpan w:val="4"/>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产业属性：</w:t>
            </w:r>
            <w:r>
              <w:rPr>
                <w:rFonts w:hint="eastAsia" w:ascii="仿宋" w:hAnsi="仿宋" w:eastAsia="仿宋" w:cs="仿宋"/>
                <w:color w:val="auto"/>
                <w:kern w:val="0"/>
                <w:sz w:val="24"/>
                <w:szCs w:val="24"/>
                <w:highlight w:val="none"/>
                <w:lang w:val="en-US" w:eastAsia="zh-CN" w:bidi="ar-SA"/>
              </w:rPr>
              <w:tab/>
            </w:r>
            <w:r>
              <w:rPr>
                <w:rFonts w:hint="eastAsia" w:cs="仿宋"/>
                <w:color w:val="auto"/>
                <w:kern w:val="0"/>
                <w:sz w:val="24"/>
                <w:szCs w:val="24"/>
                <w:highlight w:val="none"/>
                <w:lang w:val="en-US" w:eastAsia="zh-CN" w:bidi="ar-SA"/>
              </w:rPr>
              <w:t xml:space="preserve">                        </w:t>
            </w:r>
            <w:r>
              <w:rPr>
                <w:rFonts w:hint="eastAsia" w:ascii="仿宋" w:hAnsi="仿宋" w:eastAsia="仿宋" w:cs="仿宋"/>
                <w:color w:val="auto"/>
                <w:kern w:val="0"/>
                <w:sz w:val="24"/>
                <w:szCs w:val="24"/>
                <w:highlight w:val="none"/>
                <w:lang w:val="en-US" w:eastAsia="zh-CN" w:bidi="ar-SA"/>
              </w:rPr>
              <w:t>；</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w:t>
            </w:r>
            <w:r>
              <w:rPr>
                <w:rFonts w:hint="default" w:ascii="Arial" w:hAnsi="Arial" w:eastAsia="仿宋" w:cs="Arial"/>
                <w:color w:val="auto"/>
                <w:kern w:val="0"/>
                <w:sz w:val="24"/>
                <w:szCs w:val="24"/>
                <w:highlight w:val="none"/>
                <w:lang w:val="en-US" w:eastAsia="zh-CN" w:bidi="ar-SA"/>
              </w:rPr>
              <w:sym w:font="Wingdings" w:char="00A8"/>
            </w:r>
            <w:r>
              <w:rPr>
                <w:rFonts w:hint="eastAsia" w:ascii="仿宋" w:hAnsi="仿宋" w:eastAsia="仿宋" w:cs="仿宋"/>
                <w:color w:val="auto"/>
                <w:kern w:val="0"/>
                <w:sz w:val="24"/>
                <w:szCs w:val="24"/>
                <w:highlight w:val="none"/>
                <w:lang w:val="en-US" w:eastAsia="zh-CN" w:bidi="ar-SA"/>
              </w:rPr>
              <w:t>是</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w:t>
            </w:r>
            <w:r>
              <w:rPr>
                <w:rFonts w:hint="default" w:ascii="Arial" w:hAnsi="Arial" w:eastAsia="仿宋" w:cs="Arial"/>
                <w:color w:val="auto"/>
                <w:kern w:val="0"/>
                <w:sz w:val="24"/>
                <w:szCs w:val="24"/>
                <w:highlight w:val="none"/>
                <w:lang w:val="en-US" w:eastAsia="zh-CN" w:bidi="ar-SA"/>
              </w:rPr>
              <w:sym w:font="Wingdings" w:char="00A8"/>
            </w:r>
            <w:r>
              <w:rPr>
                <w:rFonts w:hint="eastAsia" w:ascii="仿宋" w:hAnsi="仿宋" w:eastAsia="仿宋" w:cs="仿宋"/>
                <w:color w:val="auto"/>
                <w:kern w:val="0"/>
                <w:sz w:val="24"/>
                <w:szCs w:val="24"/>
                <w:highlight w:val="none"/>
                <w:lang w:val="en-US" w:eastAsia="zh-CN" w:bidi="ar-SA"/>
              </w:rPr>
              <w:t>否</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符合项目产业定位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jc w:val="center"/>
        </w:trPr>
        <w:tc>
          <w:tcPr>
            <w:tcW w:w="4586" w:type="dxa"/>
            <w:gridSpan w:val="2"/>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产值（万元）</w:t>
            </w:r>
          </w:p>
        </w:tc>
        <w:tc>
          <w:tcPr>
            <w:tcW w:w="5014" w:type="dxa"/>
            <w:gridSpan w:val="2"/>
          </w:tcPr>
          <w:p>
            <w:pPr>
              <w:pStyle w:val="12"/>
              <w:spacing w:before="135"/>
              <w:ind w:left="33"/>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税收（万元）：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39" w:hRule="atLeast"/>
          <w:jc w:val="center"/>
        </w:trPr>
        <w:tc>
          <w:tcPr>
            <w:tcW w:w="1025" w:type="dxa"/>
            <w:vAlign w:val="center"/>
          </w:tcPr>
          <w:p>
            <w:pPr>
              <w:pStyle w:val="12"/>
              <w:spacing w:before="135"/>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资料提交情况</w:t>
            </w:r>
          </w:p>
        </w:tc>
        <w:tc>
          <w:tcPr>
            <w:tcW w:w="8575" w:type="dxa"/>
            <w:gridSpan w:val="3"/>
          </w:tcPr>
          <w:p>
            <w:pPr>
              <w:pStyle w:val="12"/>
              <w:spacing w:before="135"/>
              <w:ind w:firstLine="240" w:firstLineChars="100"/>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sym w:font="Wingdings" w:char="00A8"/>
            </w:r>
            <w:r>
              <w:rPr>
                <w:rFonts w:hint="eastAsia" w:ascii="仿宋" w:hAnsi="仿宋" w:eastAsia="仿宋" w:cs="仿宋"/>
                <w:color w:val="auto"/>
                <w:kern w:val="0"/>
                <w:sz w:val="24"/>
                <w:szCs w:val="24"/>
                <w:highlight w:val="none"/>
                <w:lang w:val="en-US" w:eastAsia="zh-CN" w:bidi="ar-SA"/>
              </w:rPr>
              <w:t xml:space="preserve"> 申请入驻企业的企业登记资料；</w:t>
            </w:r>
          </w:p>
          <w:p>
            <w:pPr>
              <w:pStyle w:val="12"/>
              <w:spacing w:before="135"/>
              <w:ind w:left="33" w:firstLine="240" w:firstLineChars="100"/>
              <w:rPr>
                <w:rFonts w:hint="default"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sym w:font="Wingdings" w:char="00A8"/>
            </w:r>
            <w:r>
              <w:rPr>
                <w:rFonts w:hint="eastAsia" w:ascii="仿宋" w:hAnsi="仿宋" w:eastAsia="仿宋" w:cs="仿宋"/>
                <w:color w:val="auto"/>
                <w:kern w:val="0"/>
                <w:sz w:val="24"/>
                <w:szCs w:val="24"/>
                <w:highlight w:val="none"/>
                <w:lang w:val="en-US" w:eastAsia="zh-CN" w:bidi="ar-SA"/>
              </w:rPr>
              <w:t xml:space="preserve"> 入驻企业与项目运营商签订的效益保障履约承诺协议书；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38" w:hRule="atLeast"/>
          <w:jc w:val="center"/>
        </w:trPr>
        <w:tc>
          <w:tcPr>
            <w:tcW w:w="1025" w:type="dxa"/>
            <w:vAlign w:val="center"/>
          </w:tcPr>
          <w:p>
            <w:pPr>
              <w:pStyle w:val="12"/>
              <w:spacing w:before="135"/>
              <w:ind w:left="240" w:hanging="240" w:hangingChars="100"/>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申请单位签章</w:t>
            </w:r>
          </w:p>
        </w:tc>
        <w:tc>
          <w:tcPr>
            <w:tcW w:w="8575" w:type="dxa"/>
            <w:gridSpan w:val="3"/>
          </w:tcPr>
          <w:p>
            <w:pPr>
              <w:pStyle w:val="12"/>
              <w:spacing w:before="135"/>
              <w:rPr>
                <w:rFonts w:hint="eastAsia" w:ascii="仿宋" w:hAnsi="仿宋" w:eastAsia="仿宋" w:cs="仿宋"/>
                <w:color w:val="auto"/>
                <w:kern w:val="0"/>
                <w:sz w:val="24"/>
                <w:szCs w:val="24"/>
                <w:highlight w:val="none"/>
                <w:lang w:val="en-US" w:eastAsia="zh-CN" w:bidi="ar-SA"/>
              </w:rPr>
            </w:pPr>
          </w:p>
          <w:p>
            <w:pPr>
              <w:pStyle w:val="12"/>
              <w:spacing w:before="135"/>
              <w:rPr>
                <w:rFonts w:hint="eastAsia" w:ascii="仿宋" w:hAnsi="仿宋" w:eastAsia="仿宋" w:cs="仿宋"/>
                <w:color w:val="auto"/>
                <w:kern w:val="0"/>
                <w:sz w:val="24"/>
                <w:szCs w:val="24"/>
                <w:highlight w:val="none"/>
                <w:lang w:val="en-US" w:eastAsia="zh-CN" w:bidi="ar-SA"/>
              </w:rPr>
            </w:pPr>
          </w:p>
          <w:p>
            <w:pPr>
              <w:pStyle w:val="12"/>
              <w:spacing w:before="135"/>
              <w:ind w:left="33" w:firstLine="3840" w:firstLineChars="1600"/>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法定代表人：</w:t>
            </w:r>
            <w:r>
              <w:rPr>
                <w:rFonts w:hint="eastAsia" w:ascii="仿宋" w:hAnsi="仿宋" w:eastAsia="仿宋" w:cs="仿宋"/>
                <w:color w:val="auto"/>
                <w:kern w:val="0"/>
                <w:sz w:val="24"/>
                <w:szCs w:val="24"/>
                <w:highlight w:val="none"/>
                <w:lang w:val="en-US" w:eastAsia="zh-CN" w:bidi="ar-SA"/>
              </w:rPr>
              <w:tab/>
            </w:r>
            <w:r>
              <w:rPr>
                <w:rFonts w:hint="eastAsia" w:cs="仿宋"/>
                <w:color w:val="auto"/>
                <w:kern w:val="0"/>
                <w:sz w:val="24"/>
                <w:szCs w:val="24"/>
                <w:highlight w:val="none"/>
                <w:lang w:val="en-US" w:eastAsia="zh-CN" w:bidi="ar-SA"/>
              </w:rPr>
              <w:t xml:space="preserve">       </w:t>
            </w:r>
            <w:r>
              <w:rPr>
                <w:rFonts w:hint="eastAsia" w:ascii="仿宋" w:hAnsi="仿宋" w:eastAsia="仿宋" w:cs="仿宋"/>
                <w:color w:val="auto"/>
                <w:kern w:val="0"/>
                <w:sz w:val="24"/>
                <w:szCs w:val="24"/>
                <w:highlight w:val="none"/>
                <w:lang w:val="en-US" w:eastAsia="zh-CN" w:bidi="ar-SA"/>
              </w:rPr>
              <w:t>（公章）</w:t>
            </w:r>
          </w:p>
          <w:p>
            <w:pPr>
              <w:pStyle w:val="12"/>
              <w:spacing w:before="135"/>
              <w:ind w:firstLine="6000" w:firstLineChars="2500"/>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年</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 xml:space="preserve">  月 </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00" w:hRule="atLeast"/>
          <w:jc w:val="center"/>
        </w:trPr>
        <w:tc>
          <w:tcPr>
            <w:tcW w:w="1025" w:type="dxa"/>
            <w:vAlign w:val="center"/>
          </w:tcPr>
          <w:p>
            <w:pPr>
              <w:pStyle w:val="12"/>
              <w:spacing w:before="135"/>
              <w:ind w:left="240" w:hanging="240" w:hangingChars="100"/>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所属项目意见</w:t>
            </w:r>
          </w:p>
        </w:tc>
        <w:tc>
          <w:tcPr>
            <w:tcW w:w="8575" w:type="dxa"/>
            <w:gridSpan w:val="3"/>
          </w:tcPr>
          <w:p>
            <w:pPr>
              <w:pStyle w:val="12"/>
              <w:spacing w:before="135"/>
              <w:rPr>
                <w:rFonts w:hint="eastAsia" w:ascii="仿宋" w:hAnsi="仿宋" w:eastAsia="仿宋" w:cs="仿宋"/>
                <w:color w:val="auto"/>
                <w:kern w:val="0"/>
                <w:sz w:val="24"/>
                <w:szCs w:val="24"/>
                <w:highlight w:val="none"/>
                <w:lang w:val="en-US" w:eastAsia="zh-CN" w:bidi="ar-SA"/>
              </w:rPr>
            </w:pPr>
          </w:p>
          <w:p>
            <w:pPr>
              <w:pStyle w:val="12"/>
              <w:spacing w:before="135"/>
              <w:ind w:left="33"/>
              <w:rPr>
                <w:rFonts w:hint="eastAsia" w:ascii="仿宋" w:hAnsi="仿宋" w:eastAsia="仿宋" w:cs="仿宋"/>
                <w:color w:val="auto"/>
                <w:kern w:val="0"/>
                <w:sz w:val="24"/>
                <w:szCs w:val="24"/>
                <w:highlight w:val="none"/>
                <w:lang w:val="en-US" w:eastAsia="zh-CN" w:bidi="ar-SA"/>
              </w:rPr>
            </w:pPr>
          </w:p>
          <w:p>
            <w:pPr>
              <w:pStyle w:val="12"/>
              <w:spacing w:before="135"/>
              <w:ind w:firstLine="3840" w:firstLineChars="1600"/>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负责人：</w:t>
            </w:r>
            <w:r>
              <w:rPr>
                <w:rFonts w:hint="eastAsia" w:cs="仿宋"/>
                <w:color w:val="auto"/>
                <w:kern w:val="0"/>
                <w:sz w:val="24"/>
                <w:szCs w:val="24"/>
                <w:highlight w:val="none"/>
                <w:lang w:val="en-US" w:eastAsia="zh-CN" w:bidi="ar-SA"/>
              </w:rPr>
              <w:t xml:space="preserve">    </w:t>
            </w:r>
            <w:r>
              <w:rPr>
                <w:rFonts w:hint="eastAsia" w:ascii="仿宋" w:hAnsi="仿宋" w:eastAsia="仿宋" w:cs="仿宋"/>
                <w:color w:val="auto"/>
                <w:kern w:val="0"/>
                <w:sz w:val="24"/>
                <w:szCs w:val="24"/>
                <w:highlight w:val="none"/>
                <w:lang w:val="en-US" w:eastAsia="zh-CN" w:bidi="ar-SA"/>
              </w:rPr>
              <w:tab/>
            </w:r>
            <w:r>
              <w:rPr>
                <w:rFonts w:hint="eastAsia" w:cs="仿宋"/>
                <w:color w:val="auto"/>
                <w:kern w:val="0"/>
                <w:sz w:val="24"/>
                <w:szCs w:val="24"/>
                <w:highlight w:val="none"/>
                <w:lang w:val="en-US" w:eastAsia="zh-CN" w:bidi="ar-SA"/>
              </w:rPr>
              <w:t xml:space="preserve">       </w:t>
            </w:r>
            <w:r>
              <w:rPr>
                <w:rFonts w:hint="eastAsia" w:ascii="仿宋" w:hAnsi="仿宋" w:eastAsia="仿宋" w:cs="仿宋"/>
                <w:color w:val="auto"/>
                <w:kern w:val="0"/>
                <w:sz w:val="24"/>
                <w:szCs w:val="24"/>
                <w:highlight w:val="none"/>
                <w:lang w:val="en-US" w:eastAsia="zh-CN" w:bidi="ar-SA"/>
              </w:rPr>
              <w:t>（公章）</w:t>
            </w:r>
          </w:p>
          <w:p>
            <w:pPr>
              <w:pStyle w:val="12"/>
              <w:spacing w:before="135"/>
              <w:ind w:firstLine="6000" w:firstLineChars="2500"/>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年</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 xml:space="preserve">  月</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18" w:hRule="atLeast"/>
          <w:jc w:val="center"/>
        </w:trPr>
        <w:tc>
          <w:tcPr>
            <w:tcW w:w="1025" w:type="dxa"/>
            <w:vAlign w:val="center"/>
          </w:tcPr>
          <w:p>
            <w:pPr>
              <w:pStyle w:val="12"/>
              <w:spacing w:before="135"/>
              <w:ind w:left="240" w:hanging="240" w:hangingChars="100"/>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经开区党组意见</w:t>
            </w:r>
          </w:p>
        </w:tc>
        <w:tc>
          <w:tcPr>
            <w:tcW w:w="8575" w:type="dxa"/>
            <w:gridSpan w:val="3"/>
          </w:tcPr>
          <w:p>
            <w:pPr>
              <w:pStyle w:val="12"/>
              <w:spacing w:before="135"/>
              <w:ind w:left="33"/>
              <w:jc w:val="both"/>
              <w:rPr>
                <w:rFonts w:hint="eastAsia" w:ascii="仿宋" w:hAnsi="仿宋" w:eastAsia="仿宋" w:cs="仿宋"/>
                <w:color w:val="auto"/>
                <w:kern w:val="0"/>
                <w:sz w:val="24"/>
                <w:szCs w:val="24"/>
                <w:highlight w:val="none"/>
                <w:lang w:val="en-US" w:eastAsia="zh-CN" w:bidi="ar-SA"/>
              </w:rPr>
            </w:pPr>
          </w:p>
          <w:p>
            <w:pPr>
              <w:pStyle w:val="12"/>
              <w:spacing w:before="135"/>
              <w:ind w:left="33"/>
              <w:jc w:val="both"/>
              <w:rPr>
                <w:rFonts w:hint="eastAsia" w:ascii="仿宋" w:hAnsi="仿宋" w:eastAsia="仿宋" w:cs="仿宋"/>
                <w:color w:val="auto"/>
                <w:kern w:val="0"/>
                <w:sz w:val="24"/>
                <w:szCs w:val="24"/>
                <w:highlight w:val="none"/>
                <w:lang w:val="en-US" w:eastAsia="zh-CN" w:bidi="ar-SA"/>
              </w:rPr>
            </w:pPr>
          </w:p>
          <w:p>
            <w:pPr>
              <w:pStyle w:val="12"/>
              <w:spacing w:before="135"/>
              <w:ind w:firstLine="3840" w:firstLineChars="1600"/>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负责人：</w:t>
            </w:r>
            <w:r>
              <w:rPr>
                <w:rFonts w:hint="eastAsia" w:cs="仿宋"/>
                <w:color w:val="auto"/>
                <w:kern w:val="0"/>
                <w:sz w:val="24"/>
                <w:szCs w:val="24"/>
                <w:highlight w:val="none"/>
                <w:lang w:val="en-US" w:eastAsia="zh-CN" w:bidi="ar-SA"/>
              </w:rPr>
              <w:t xml:space="preserve">        </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 xml:space="preserve">   （公章）</w:t>
            </w:r>
          </w:p>
          <w:p>
            <w:pPr>
              <w:pStyle w:val="12"/>
              <w:spacing w:before="135"/>
              <w:ind w:firstLine="6000" w:firstLineChars="2500"/>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年</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 xml:space="preserve">  月</w:t>
            </w:r>
            <w:r>
              <w:rPr>
                <w:rFonts w:hint="eastAsia" w:ascii="仿宋" w:hAnsi="仿宋" w:eastAsia="仿宋" w:cs="仿宋"/>
                <w:color w:val="auto"/>
                <w:kern w:val="0"/>
                <w:sz w:val="24"/>
                <w:szCs w:val="24"/>
                <w:highlight w:val="none"/>
                <w:lang w:val="en-US" w:eastAsia="zh-CN" w:bidi="ar-SA"/>
              </w:rPr>
              <w:tab/>
            </w:r>
            <w:r>
              <w:rPr>
                <w:rFonts w:hint="eastAsia" w:ascii="仿宋" w:hAnsi="仿宋" w:eastAsia="仿宋" w:cs="仿宋"/>
                <w:color w:val="auto"/>
                <w:kern w:val="0"/>
                <w:sz w:val="24"/>
                <w:szCs w:val="24"/>
                <w:highlight w:val="none"/>
                <w:lang w:val="en-US" w:eastAsia="zh-CN" w:bidi="ar-SA"/>
              </w:rPr>
              <w:t>日</w:t>
            </w:r>
          </w:p>
        </w:tc>
      </w:tr>
    </w:tbl>
    <w:p>
      <w:pPr>
        <w:pStyle w:val="2"/>
        <w:rPr>
          <w:rFonts w:hint="eastAsia" w:ascii="仿宋_GB2312" w:hAnsi="宋体" w:eastAsia="仿宋_GB2312" w:cs="仿宋_GB2312"/>
          <w:color w:val="auto"/>
          <w:kern w:val="0"/>
          <w:sz w:val="31"/>
          <w:szCs w:val="31"/>
        </w:rPr>
      </w:pPr>
    </w:p>
    <w:sectPr>
      <w:headerReference r:id="rId5" w:type="first"/>
      <w:headerReference r:id="rId3" w:type="default"/>
      <w:footerReference r:id="rId6"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mEs+A5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OmEs+A5AgAAcQQAAA4AAAAAAAAAAQAgAAAAHwEAAGRycy9lMm9Eb2Mu&#10;eG1sUEsFBgAAAAAGAAYAWQEAAMo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A98E1B"/>
    <w:multiLevelType w:val="singleLevel"/>
    <w:tmpl w:val="A1A98E1B"/>
    <w:lvl w:ilvl="0" w:tentative="0">
      <w:start w:val="1"/>
      <w:numFmt w:val="chineseCounting"/>
      <w:suff w:val="nothing"/>
      <w:lvlText w:val="（%1）"/>
      <w:lvlJc w:val="left"/>
      <w:rPr>
        <w:rFonts w:hint="eastAsia"/>
      </w:rPr>
    </w:lvl>
  </w:abstractNum>
  <w:abstractNum w:abstractNumId="1">
    <w:nsid w:val="DAE8514E"/>
    <w:multiLevelType w:val="singleLevel"/>
    <w:tmpl w:val="DAE8514E"/>
    <w:lvl w:ilvl="0" w:tentative="0">
      <w:start w:val="3"/>
      <w:numFmt w:val="chineseCounting"/>
      <w:suff w:val="nothing"/>
      <w:lvlText w:val="（%1）"/>
      <w:lvlJc w:val="left"/>
      <w:rPr>
        <w:rFonts w:hint="eastAsia"/>
      </w:rPr>
    </w:lvl>
  </w:abstractNum>
  <w:abstractNum w:abstractNumId="2">
    <w:nsid w:val="76CA0126"/>
    <w:multiLevelType w:val="singleLevel"/>
    <w:tmpl w:val="76CA0126"/>
    <w:lvl w:ilvl="0" w:tentative="0">
      <w:start w:val="7"/>
      <w:numFmt w:val="chineseCounting"/>
      <w:suff w:val="space"/>
      <w:lvlText w:val="第%1条"/>
      <w:lvlJc w:val="left"/>
      <w:rPr>
        <w:rFonts w:hint="eastAsia"/>
        <w:b/>
        <w:bC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1MmQzZjJhNmQ3YzQxOTZmNjkyOGEyNDFjYjc1MzQifQ=="/>
  </w:docVars>
  <w:rsids>
    <w:rsidRoot w:val="002D44F8"/>
    <w:rsid w:val="000616B8"/>
    <w:rsid w:val="00065ABA"/>
    <w:rsid w:val="00137FE9"/>
    <w:rsid w:val="00141702"/>
    <w:rsid w:val="00141E74"/>
    <w:rsid w:val="00184177"/>
    <w:rsid w:val="001C176D"/>
    <w:rsid w:val="001D741B"/>
    <w:rsid w:val="001F1967"/>
    <w:rsid w:val="002168F3"/>
    <w:rsid w:val="00231332"/>
    <w:rsid w:val="00290CDE"/>
    <w:rsid w:val="002949FE"/>
    <w:rsid w:val="002B3C18"/>
    <w:rsid w:val="002D44F8"/>
    <w:rsid w:val="00347B14"/>
    <w:rsid w:val="00375DE5"/>
    <w:rsid w:val="004607ED"/>
    <w:rsid w:val="00481DEF"/>
    <w:rsid w:val="004958D8"/>
    <w:rsid w:val="004C45B2"/>
    <w:rsid w:val="00536734"/>
    <w:rsid w:val="005A7F2F"/>
    <w:rsid w:val="0064596A"/>
    <w:rsid w:val="00666A34"/>
    <w:rsid w:val="006711A7"/>
    <w:rsid w:val="006937CE"/>
    <w:rsid w:val="006C5B7A"/>
    <w:rsid w:val="00724F0F"/>
    <w:rsid w:val="00785A9E"/>
    <w:rsid w:val="008174CF"/>
    <w:rsid w:val="008206BA"/>
    <w:rsid w:val="008D32EF"/>
    <w:rsid w:val="009B5CF1"/>
    <w:rsid w:val="009D26C6"/>
    <w:rsid w:val="00AD4D4C"/>
    <w:rsid w:val="00AD57D8"/>
    <w:rsid w:val="00AF6458"/>
    <w:rsid w:val="00B56270"/>
    <w:rsid w:val="00BA7CA7"/>
    <w:rsid w:val="00BD51A0"/>
    <w:rsid w:val="00BF33DC"/>
    <w:rsid w:val="00C240A2"/>
    <w:rsid w:val="00C35170"/>
    <w:rsid w:val="00C417CC"/>
    <w:rsid w:val="00C46A71"/>
    <w:rsid w:val="00CA435C"/>
    <w:rsid w:val="00CA52E6"/>
    <w:rsid w:val="00CE6D1E"/>
    <w:rsid w:val="00D14374"/>
    <w:rsid w:val="00DB27F7"/>
    <w:rsid w:val="00DE3284"/>
    <w:rsid w:val="00EA189F"/>
    <w:rsid w:val="00EB517F"/>
    <w:rsid w:val="00F04CFD"/>
    <w:rsid w:val="00F15F31"/>
    <w:rsid w:val="00FA0B52"/>
    <w:rsid w:val="00FA45B3"/>
    <w:rsid w:val="00FA6902"/>
    <w:rsid w:val="00FF727B"/>
    <w:rsid w:val="014D7F78"/>
    <w:rsid w:val="016A7F05"/>
    <w:rsid w:val="018067FB"/>
    <w:rsid w:val="0194674A"/>
    <w:rsid w:val="01EE19B6"/>
    <w:rsid w:val="02380E83"/>
    <w:rsid w:val="024A0BB7"/>
    <w:rsid w:val="024C1B2A"/>
    <w:rsid w:val="02691984"/>
    <w:rsid w:val="02C92423"/>
    <w:rsid w:val="030F1AC1"/>
    <w:rsid w:val="03126AFA"/>
    <w:rsid w:val="033443E2"/>
    <w:rsid w:val="033C22BD"/>
    <w:rsid w:val="03470469"/>
    <w:rsid w:val="03576B28"/>
    <w:rsid w:val="038673DC"/>
    <w:rsid w:val="03A04117"/>
    <w:rsid w:val="03E5328D"/>
    <w:rsid w:val="04100F53"/>
    <w:rsid w:val="04156DBF"/>
    <w:rsid w:val="04294F27"/>
    <w:rsid w:val="04B50EB1"/>
    <w:rsid w:val="04B70A71"/>
    <w:rsid w:val="04CC1D57"/>
    <w:rsid w:val="04F27AE0"/>
    <w:rsid w:val="054B35C3"/>
    <w:rsid w:val="0559183C"/>
    <w:rsid w:val="056A6ABC"/>
    <w:rsid w:val="05B8086B"/>
    <w:rsid w:val="05D9472B"/>
    <w:rsid w:val="05E86FED"/>
    <w:rsid w:val="06180D29"/>
    <w:rsid w:val="065A5035"/>
    <w:rsid w:val="06670BF4"/>
    <w:rsid w:val="068A5F53"/>
    <w:rsid w:val="069C6B7F"/>
    <w:rsid w:val="069F107B"/>
    <w:rsid w:val="06A11D00"/>
    <w:rsid w:val="06F04422"/>
    <w:rsid w:val="07083D36"/>
    <w:rsid w:val="076B5857"/>
    <w:rsid w:val="07B026C9"/>
    <w:rsid w:val="07CE12CB"/>
    <w:rsid w:val="083F5EEB"/>
    <w:rsid w:val="08606F9C"/>
    <w:rsid w:val="088E6276"/>
    <w:rsid w:val="08AA4E14"/>
    <w:rsid w:val="08CE609D"/>
    <w:rsid w:val="08F42987"/>
    <w:rsid w:val="091A12E3"/>
    <w:rsid w:val="091E58E7"/>
    <w:rsid w:val="093C326B"/>
    <w:rsid w:val="09727371"/>
    <w:rsid w:val="09D0027E"/>
    <w:rsid w:val="0A640748"/>
    <w:rsid w:val="0A693B63"/>
    <w:rsid w:val="0AA07F0D"/>
    <w:rsid w:val="0AEE2450"/>
    <w:rsid w:val="0AF344E1"/>
    <w:rsid w:val="0B325009"/>
    <w:rsid w:val="0B5167B0"/>
    <w:rsid w:val="0B73117E"/>
    <w:rsid w:val="0B8B7FA1"/>
    <w:rsid w:val="0BA80E28"/>
    <w:rsid w:val="0BE107DE"/>
    <w:rsid w:val="0BFE313E"/>
    <w:rsid w:val="0C0604B4"/>
    <w:rsid w:val="0C12716E"/>
    <w:rsid w:val="0C72576D"/>
    <w:rsid w:val="0CB101B0"/>
    <w:rsid w:val="0CD77970"/>
    <w:rsid w:val="0D4A5F0F"/>
    <w:rsid w:val="0D5B47C8"/>
    <w:rsid w:val="0D6F3A7A"/>
    <w:rsid w:val="0D711EFB"/>
    <w:rsid w:val="0D7A3EC0"/>
    <w:rsid w:val="0E1B7F0C"/>
    <w:rsid w:val="0E630FB7"/>
    <w:rsid w:val="0E6F20D1"/>
    <w:rsid w:val="0EA43155"/>
    <w:rsid w:val="0EBD346C"/>
    <w:rsid w:val="0ECD6DF7"/>
    <w:rsid w:val="0EF645A0"/>
    <w:rsid w:val="0F7A6F7F"/>
    <w:rsid w:val="0F984085"/>
    <w:rsid w:val="0F9F6761"/>
    <w:rsid w:val="0FBC30F4"/>
    <w:rsid w:val="0FBF0E36"/>
    <w:rsid w:val="0FEB4A5A"/>
    <w:rsid w:val="100B5D24"/>
    <w:rsid w:val="106B68C8"/>
    <w:rsid w:val="1090632E"/>
    <w:rsid w:val="10BE7CE9"/>
    <w:rsid w:val="10F112EB"/>
    <w:rsid w:val="10F845FF"/>
    <w:rsid w:val="110930B3"/>
    <w:rsid w:val="11206ACD"/>
    <w:rsid w:val="11621A79"/>
    <w:rsid w:val="118132A2"/>
    <w:rsid w:val="12046FD4"/>
    <w:rsid w:val="12383FA4"/>
    <w:rsid w:val="12582E7C"/>
    <w:rsid w:val="12771554"/>
    <w:rsid w:val="12B03FF4"/>
    <w:rsid w:val="12E7492B"/>
    <w:rsid w:val="12E84399"/>
    <w:rsid w:val="12FC18BC"/>
    <w:rsid w:val="13B405D2"/>
    <w:rsid w:val="13BA5B9C"/>
    <w:rsid w:val="13ED1675"/>
    <w:rsid w:val="13F332BC"/>
    <w:rsid w:val="14571CBF"/>
    <w:rsid w:val="14665F64"/>
    <w:rsid w:val="146B333A"/>
    <w:rsid w:val="146B6E96"/>
    <w:rsid w:val="1474041E"/>
    <w:rsid w:val="147E12BF"/>
    <w:rsid w:val="149F66DD"/>
    <w:rsid w:val="14A81D1D"/>
    <w:rsid w:val="14D834C5"/>
    <w:rsid w:val="15086E2D"/>
    <w:rsid w:val="153539D8"/>
    <w:rsid w:val="154823FF"/>
    <w:rsid w:val="15704A6B"/>
    <w:rsid w:val="159748A5"/>
    <w:rsid w:val="15A0411F"/>
    <w:rsid w:val="15B83C7A"/>
    <w:rsid w:val="15CE3525"/>
    <w:rsid w:val="15D53161"/>
    <w:rsid w:val="15E713CE"/>
    <w:rsid w:val="15E72E94"/>
    <w:rsid w:val="161B669A"/>
    <w:rsid w:val="16526560"/>
    <w:rsid w:val="165A5414"/>
    <w:rsid w:val="169F07F0"/>
    <w:rsid w:val="169F267D"/>
    <w:rsid w:val="16A448E1"/>
    <w:rsid w:val="16F419C4"/>
    <w:rsid w:val="16F74D82"/>
    <w:rsid w:val="17433E6C"/>
    <w:rsid w:val="17575DF8"/>
    <w:rsid w:val="17840496"/>
    <w:rsid w:val="17D13AF8"/>
    <w:rsid w:val="17F6116D"/>
    <w:rsid w:val="18695DE3"/>
    <w:rsid w:val="186D4AAC"/>
    <w:rsid w:val="18892CD4"/>
    <w:rsid w:val="19010DAE"/>
    <w:rsid w:val="190C139E"/>
    <w:rsid w:val="19681569"/>
    <w:rsid w:val="196825B4"/>
    <w:rsid w:val="196A2016"/>
    <w:rsid w:val="19BD63E6"/>
    <w:rsid w:val="19FD7A8A"/>
    <w:rsid w:val="1A016457"/>
    <w:rsid w:val="1A0C111B"/>
    <w:rsid w:val="1A451B26"/>
    <w:rsid w:val="1A6619F6"/>
    <w:rsid w:val="1AA9696A"/>
    <w:rsid w:val="1B1D36AE"/>
    <w:rsid w:val="1B3721C8"/>
    <w:rsid w:val="1B636B19"/>
    <w:rsid w:val="1BB651A5"/>
    <w:rsid w:val="1BB9785D"/>
    <w:rsid w:val="1BC53330"/>
    <w:rsid w:val="1BD61ADD"/>
    <w:rsid w:val="1C002C76"/>
    <w:rsid w:val="1C161A2B"/>
    <w:rsid w:val="1CE123EB"/>
    <w:rsid w:val="1D04257E"/>
    <w:rsid w:val="1D3F7DF9"/>
    <w:rsid w:val="1D7962C2"/>
    <w:rsid w:val="1DE577EB"/>
    <w:rsid w:val="1DE9400F"/>
    <w:rsid w:val="1DFB6562"/>
    <w:rsid w:val="1E1C6CAA"/>
    <w:rsid w:val="1E2A1B70"/>
    <w:rsid w:val="1E3C704B"/>
    <w:rsid w:val="1E447858"/>
    <w:rsid w:val="1E5B441F"/>
    <w:rsid w:val="1F6E6F3C"/>
    <w:rsid w:val="1F762773"/>
    <w:rsid w:val="1F8B3820"/>
    <w:rsid w:val="1FCC676E"/>
    <w:rsid w:val="1FCD6FDC"/>
    <w:rsid w:val="1FF4715D"/>
    <w:rsid w:val="201725C8"/>
    <w:rsid w:val="203767C6"/>
    <w:rsid w:val="2039656E"/>
    <w:rsid w:val="2088552B"/>
    <w:rsid w:val="20CE2AF5"/>
    <w:rsid w:val="20D07B0A"/>
    <w:rsid w:val="20E7569D"/>
    <w:rsid w:val="21133619"/>
    <w:rsid w:val="213F5933"/>
    <w:rsid w:val="21C00CAD"/>
    <w:rsid w:val="225A7B03"/>
    <w:rsid w:val="22C35F04"/>
    <w:rsid w:val="22E4174E"/>
    <w:rsid w:val="22E83DA8"/>
    <w:rsid w:val="231828DF"/>
    <w:rsid w:val="23897637"/>
    <w:rsid w:val="240115C5"/>
    <w:rsid w:val="242D5F16"/>
    <w:rsid w:val="24376051"/>
    <w:rsid w:val="24455956"/>
    <w:rsid w:val="248F3029"/>
    <w:rsid w:val="249B7324"/>
    <w:rsid w:val="24CE6B4E"/>
    <w:rsid w:val="2508321F"/>
    <w:rsid w:val="25236094"/>
    <w:rsid w:val="252C4420"/>
    <w:rsid w:val="252D51CD"/>
    <w:rsid w:val="25315EDA"/>
    <w:rsid w:val="25676104"/>
    <w:rsid w:val="25B405CD"/>
    <w:rsid w:val="25BF5294"/>
    <w:rsid w:val="262670C1"/>
    <w:rsid w:val="26711D3B"/>
    <w:rsid w:val="26A85D28"/>
    <w:rsid w:val="273B6B9C"/>
    <w:rsid w:val="274E10B4"/>
    <w:rsid w:val="275069D5"/>
    <w:rsid w:val="278F7ACA"/>
    <w:rsid w:val="279855D4"/>
    <w:rsid w:val="27B626C7"/>
    <w:rsid w:val="27C50CF8"/>
    <w:rsid w:val="27F966F1"/>
    <w:rsid w:val="280F25FE"/>
    <w:rsid w:val="28405374"/>
    <w:rsid w:val="28430202"/>
    <w:rsid w:val="288B46DF"/>
    <w:rsid w:val="28A65167"/>
    <w:rsid w:val="28B673D6"/>
    <w:rsid w:val="28B74948"/>
    <w:rsid w:val="28C11323"/>
    <w:rsid w:val="290336EA"/>
    <w:rsid w:val="29037B8D"/>
    <w:rsid w:val="291E49C7"/>
    <w:rsid w:val="29246C10"/>
    <w:rsid w:val="292875F4"/>
    <w:rsid w:val="29AE2ACE"/>
    <w:rsid w:val="29B97BE1"/>
    <w:rsid w:val="29D44611"/>
    <w:rsid w:val="2A4A010E"/>
    <w:rsid w:val="2A51078D"/>
    <w:rsid w:val="2A88659C"/>
    <w:rsid w:val="2AD6527A"/>
    <w:rsid w:val="2AED1901"/>
    <w:rsid w:val="2AF07C9E"/>
    <w:rsid w:val="2B0C0F7B"/>
    <w:rsid w:val="2B404C0E"/>
    <w:rsid w:val="2B45623B"/>
    <w:rsid w:val="2B6568DD"/>
    <w:rsid w:val="2B764647"/>
    <w:rsid w:val="2C3473EA"/>
    <w:rsid w:val="2C5F157F"/>
    <w:rsid w:val="2C892B19"/>
    <w:rsid w:val="2C8B3FEE"/>
    <w:rsid w:val="2C9D5C03"/>
    <w:rsid w:val="2CD45AC9"/>
    <w:rsid w:val="2DA3549B"/>
    <w:rsid w:val="2DB4415E"/>
    <w:rsid w:val="2DC529C4"/>
    <w:rsid w:val="2DD82DCC"/>
    <w:rsid w:val="2DF9472D"/>
    <w:rsid w:val="2E6764C9"/>
    <w:rsid w:val="2EB74DCD"/>
    <w:rsid w:val="2EB85F02"/>
    <w:rsid w:val="2EBB2E15"/>
    <w:rsid w:val="2ECD0C4F"/>
    <w:rsid w:val="2F2A0C64"/>
    <w:rsid w:val="2F7C2B97"/>
    <w:rsid w:val="2F7F744C"/>
    <w:rsid w:val="2F811BAB"/>
    <w:rsid w:val="2FD951A4"/>
    <w:rsid w:val="2FDE3D41"/>
    <w:rsid w:val="2FF63563"/>
    <w:rsid w:val="2FF864EE"/>
    <w:rsid w:val="304A6AAA"/>
    <w:rsid w:val="304F1A3C"/>
    <w:rsid w:val="305C2E53"/>
    <w:rsid w:val="307D2FCF"/>
    <w:rsid w:val="3085479D"/>
    <w:rsid w:val="30D22C79"/>
    <w:rsid w:val="30D342E9"/>
    <w:rsid w:val="30F77FD8"/>
    <w:rsid w:val="31046251"/>
    <w:rsid w:val="31091AB9"/>
    <w:rsid w:val="31477F2E"/>
    <w:rsid w:val="314F3970"/>
    <w:rsid w:val="31577943"/>
    <w:rsid w:val="3175714F"/>
    <w:rsid w:val="317909ED"/>
    <w:rsid w:val="31C003CA"/>
    <w:rsid w:val="31E3230A"/>
    <w:rsid w:val="31E90549"/>
    <w:rsid w:val="31EA698A"/>
    <w:rsid w:val="31FF1708"/>
    <w:rsid w:val="322A618B"/>
    <w:rsid w:val="323544A5"/>
    <w:rsid w:val="32385F94"/>
    <w:rsid w:val="323B0398"/>
    <w:rsid w:val="323D57AC"/>
    <w:rsid w:val="325B7190"/>
    <w:rsid w:val="32696CB3"/>
    <w:rsid w:val="329F744A"/>
    <w:rsid w:val="32C57C62"/>
    <w:rsid w:val="32DB7C48"/>
    <w:rsid w:val="32DE76C4"/>
    <w:rsid w:val="32F50547"/>
    <w:rsid w:val="330F6D39"/>
    <w:rsid w:val="3378149F"/>
    <w:rsid w:val="33790079"/>
    <w:rsid w:val="33890C8F"/>
    <w:rsid w:val="33981726"/>
    <w:rsid w:val="33DA58E8"/>
    <w:rsid w:val="33E764F4"/>
    <w:rsid w:val="33F4478F"/>
    <w:rsid w:val="34237336"/>
    <w:rsid w:val="345F744C"/>
    <w:rsid w:val="34775202"/>
    <w:rsid w:val="348A2F11"/>
    <w:rsid w:val="348E2779"/>
    <w:rsid w:val="3498527C"/>
    <w:rsid w:val="349F1094"/>
    <w:rsid w:val="34B54432"/>
    <w:rsid w:val="34C84AAF"/>
    <w:rsid w:val="34D27DC4"/>
    <w:rsid w:val="35020CF9"/>
    <w:rsid w:val="35380BBF"/>
    <w:rsid w:val="355A65E5"/>
    <w:rsid w:val="357E0CC8"/>
    <w:rsid w:val="359978AF"/>
    <w:rsid w:val="35B439A1"/>
    <w:rsid w:val="35F6317F"/>
    <w:rsid w:val="361433DA"/>
    <w:rsid w:val="36251143"/>
    <w:rsid w:val="36777B42"/>
    <w:rsid w:val="368C4D1E"/>
    <w:rsid w:val="36A22794"/>
    <w:rsid w:val="36D0688E"/>
    <w:rsid w:val="36F6663C"/>
    <w:rsid w:val="374B5AF8"/>
    <w:rsid w:val="375241BA"/>
    <w:rsid w:val="37A81CE7"/>
    <w:rsid w:val="37B74B30"/>
    <w:rsid w:val="37CF154C"/>
    <w:rsid w:val="380520A9"/>
    <w:rsid w:val="38637D01"/>
    <w:rsid w:val="38D62787"/>
    <w:rsid w:val="38F17A02"/>
    <w:rsid w:val="39841651"/>
    <w:rsid w:val="39B20F40"/>
    <w:rsid w:val="39D864CC"/>
    <w:rsid w:val="39DF40F9"/>
    <w:rsid w:val="39ED07F1"/>
    <w:rsid w:val="39FE1322"/>
    <w:rsid w:val="3A281202"/>
    <w:rsid w:val="3AC35EEE"/>
    <w:rsid w:val="3AE27E8B"/>
    <w:rsid w:val="3AFD14FA"/>
    <w:rsid w:val="3B0357CB"/>
    <w:rsid w:val="3B2D45F6"/>
    <w:rsid w:val="3B30179A"/>
    <w:rsid w:val="3B674E03"/>
    <w:rsid w:val="3B810333"/>
    <w:rsid w:val="3BCA661C"/>
    <w:rsid w:val="3BD20A4A"/>
    <w:rsid w:val="3BE50568"/>
    <w:rsid w:val="3C7C511A"/>
    <w:rsid w:val="3CA52FDE"/>
    <w:rsid w:val="3CB52AF5"/>
    <w:rsid w:val="3CBE19AA"/>
    <w:rsid w:val="3CC05CC0"/>
    <w:rsid w:val="3CD96870"/>
    <w:rsid w:val="3D361BC9"/>
    <w:rsid w:val="3D721D05"/>
    <w:rsid w:val="3D76199B"/>
    <w:rsid w:val="3DA47B7F"/>
    <w:rsid w:val="3DA86734"/>
    <w:rsid w:val="3DA90DC1"/>
    <w:rsid w:val="3DE73182"/>
    <w:rsid w:val="3E195EE5"/>
    <w:rsid w:val="3E6E5AE2"/>
    <w:rsid w:val="3E946986"/>
    <w:rsid w:val="3EB56DDC"/>
    <w:rsid w:val="3EBA1468"/>
    <w:rsid w:val="3EC05EAD"/>
    <w:rsid w:val="3EE0341D"/>
    <w:rsid w:val="3EF9398A"/>
    <w:rsid w:val="3F0D6C18"/>
    <w:rsid w:val="3F552EC6"/>
    <w:rsid w:val="3F5B5BD6"/>
    <w:rsid w:val="3F5F56E0"/>
    <w:rsid w:val="3F7171A7"/>
    <w:rsid w:val="3F8D4E7D"/>
    <w:rsid w:val="3FA72BC9"/>
    <w:rsid w:val="3FB86B84"/>
    <w:rsid w:val="3FC45529"/>
    <w:rsid w:val="3FED7B60"/>
    <w:rsid w:val="4061546E"/>
    <w:rsid w:val="41001EFA"/>
    <w:rsid w:val="417B60BB"/>
    <w:rsid w:val="422E312E"/>
    <w:rsid w:val="423B584A"/>
    <w:rsid w:val="42497F67"/>
    <w:rsid w:val="42BF55BA"/>
    <w:rsid w:val="42C24A98"/>
    <w:rsid w:val="42E87780"/>
    <w:rsid w:val="42EB6CDC"/>
    <w:rsid w:val="43682D35"/>
    <w:rsid w:val="4397230F"/>
    <w:rsid w:val="43B11CB2"/>
    <w:rsid w:val="43DE6DD5"/>
    <w:rsid w:val="44365E73"/>
    <w:rsid w:val="443846E8"/>
    <w:rsid w:val="445260AC"/>
    <w:rsid w:val="44B0184E"/>
    <w:rsid w:val="44F41584"/>
    <w:rsid w:val="452330AB"/>
    <w:rsid w:val="45C86072"/>
    <w:rsid w:val="464A0752"/>
    <w:rsid w:val="465F56D9"/>
    <w:rsid w:val="46603AD2"/>
    <w:rsid w:val="466075AA"/>
    <w:rsid w:val="475C24EB"/>
    <w:rsid w:val="475F7E85"/>
    <w:rsid w:val="47655843"/>
    <w:rsid w:val="47663176"/>
    <w:rsid w:val="478C4C87"/>
    <w:rsid w:val="47941C85"/>
    <w:rsid w:val="47A765B8"/>
    <w:rsid w:val="47C3256A"/>
    <w:rsid w:val="48181514"/>
    <w:rsid w:val="4846091E"/>
    <w:rsid w:val="48825F81"/>
    <w:rsid w:val="488B44A4"/>
    <w:rsid w:val="489E77A2"/>
    <w:rsid w:val="48A95C04"/>
    <w:rsid w:val="48B60321"/>
    <w:rsid w:val="48BF71D5"/>
    <w:rsid w:val="48CA4F91"/>
    <w:rsid w:val="49094ECF"/>
    <w:rsid w:val="49136FDB"/>
    <w:rsid w:val="493D68CB"/>
    <w:rsid w:val="496D09DF"/>
    <w:rsid w:val="49923838"/>
    <w:rsid w:val="49EC22F3"/>
    <w:rsid w:val="49FE1F7F"/>
    <w:rsid w:val="4A140D51"/>
    <w:rsid w:val="4A172807"/>
    <w:rsid w:val="4A1D1F3E"/>
    <w:rsid w:val="4ABA05C6"/>
    <w:rsid w:val="4ADE5AFE"/>
    <w:rsid w:val="4AF51B21"/>
    <w:rsid w:val="4AFA44F5"/>
    <w:rsid w:val="4B447BA8"/>
    <w:rsid w:val="4B81576F"/>
    <w:rsid w:val="4B935093"/>
    <w:rsid w:val="4BF876F4"/>
    <w:rsid w:val="4C6C1422"/>
    <w:rsid w:val="4C756154"/>
    <w:rsid w:val="4C8A18A8"/>
    <w:rsid w:val="4CAF6290"/>
    <w:rsid w:val="4D4C4DB0"/>
    <w:rsid w:val="4D4F1685"/>
    <w:rsid w:val="4D7F2168"/>
    <w:rsid w:val="4E6B05FB"/>
    <w:rsid w:val="4EAA4484"/>
    <w:rsid w:val="4EF8361B"/>
    <w:rsid w:val="4F302EBC"/>
    <w:rsid w:val="4F443F90"/>
    <w:rsid w:val="4F512B51"/>
    <w:rsid w:val="4F7B197C"/>
    <w:rsid w:val="4F895E47"/>
    <w:rsid w:val="4FEA541C"/>
    <w:rsid w:val="4FFF25AD"/>
    <w:rsid w:val="500D075B"/>
    <w:rsid w:val="502618E8"/>
    <w:rsid w:val="5030552C"/>
    <w:rsid w:val="505E5526"/>
    <w:rsid w:val="506D39BB"/>
    <w:rsid w:val="5082664C"/>
    <w:rsid w:val="50E517A3"/>
    <w:rsid w:val="50FB4B23"/>
    <w:rsid w:val="512322CB"/>
    <w:rsid w:val="51357D0D"/>
    <w:rsid w:val="51A67184"/>
    <w:rsid w:val="51B83446"/>
    <w:rsid w:val="51C26390"/>
    <w:rsid w:val="520577B9"/>
    <w:rsid w:val="5254693E"/>
    <w:rsid w:val="528374C6"/>
    <w:rsid w:val="5285323E"/>
    <w:rsid w:val="529C6D8F"/>
    <w:rsid w:val="52D55140"/>
    <w:rsid w:val="52E2428C"/>
    <w:rsid w:val="52F932E4"/>
    <w:rsid w:val="531B76FE"/>
    <w:rsid w:val="533254A4"/>
    <w:rsid w:val="533F07AB"/>
    <w:rsid w:val="53514ECE"/>
    <w:rsid w:val="5367649F"/>
    <w:rsid w:val="537A2BAB"/>
    <w:rsid w:val="53D61BF7"/>
    <w:rsid w:val="53F87A3F"/>
    <w:rsid w:val="53FA1CDA"/>
    <w:rsid w:val="54893A1C"/>
    <w:rsid w:val="549F50BF"/>
    <w:rsid w:val="552D3719"/>
    <w:rsid w:val="55412B1F"/>
    <w:rsid w:val="55564A1D"/>
    <w:rsid w:val="557430F6"/>
    <w:rsid w:val="557E5947"/>
    <w:rsid w:val="55B82B6B"/>
    <w:rsid w:val="560A795B"/>
    <w:rsid w:val="562659FC"/>
    <w:rsid w:val="563A08BE"/>
    <w:rsid w:val="56446F6C"/>
    <w:rsid w:val="565D04E6"/>
    <w:rsid w:val="566B4385"/>
    <w:rsid w:val="56995ED8"/>
    <w:rsid w:val="56B85264"/>
    <w:rsid w:val="57174534"/>
    <w:rsid w:val="57351B42"/>
    <w:rsid w:val="57383DBA"/>
    <w:rsid w:val="5770753F"/>
    <w:rsid w:val="57A852D8"/>
    <w:rsid w:val="57EF1159"/>
    <w:rsid w:val="57FC5BD6"/>
    <w:rsid w:val="583A6878"/>
    <w:rsid w:val="584525BB"/>
    <w:rsid w:val="58553668"/>
    <w:rsid w:val="58676F42"/>
    <w:rsid w:val="58690F0C"/>
    <w:rsid w:val="586D09FC"/>
    <w:rsid w:val="58871675"/>
    <w:rsid w:val="589A3188"/>
    <w:rsid w:val="58A56FA8"/>
    <w:rsid w:val="58AB5E56"/>
    <w:rsid w:val="58E83D97"/>
    <w:rsid w:val="593212FE"/>
    <w:rsid w:val="59594ADC"/>
    <w:rsid w:val="59843637"/>
    <w:rsid w:val="59A35A74"/>
    <w:rsid w:val="59AF6DF2"/>
    <w:rsid w:val="59D32318"/>
    <w:rsid w:val="59D662C8"/>
    <w:rsid w:val="59E262A1"/>
    <w:rsid w:val="59E940B2"/>
    <w:rsid w:val="5A11312E"/>
    <w:rsid w:val="5A655C07"/>
    <w:rsid w:val="5AE26D53"/>
    <w:rsid w:val="5B3275A9"/>
    <w:rsid w:val="5B3F0F1F"/>
    <w:rsid w:val="5B420FDA"/>
    <w:rsid w:val="5B93283B"/>
    <w:rsid w:val="5BBD5480"/>
    <w:rsid w:val="5BC0350D"/>
    <w:rsid w:val="5BC57A12"/>
    <w:rsid w:val="5BF81431"/>
    <w:rsid w:val="5C07545F"/>
    <w:rsid w:val="5C57217F"/>
    <w:rsid w:val="5C62014C"/>
    <w:rsid w:val="5C9B540C"/>
    <w:rsid w:val="5CA41381"/>
    <w:rsid w:val="5CC901CB"/>
    <w:rsid w:val="5CCA3EEF"/>
    <w:rsid w:val="5CCD01DC"/>
    <w:rsid w:val="5CF9234B"/>
    <w:rsid w:val="5CF972BE"/>
    <w:rsid w:val="5D1C654D"/>
    <w:rsid w:val="5D7325CF"/>
    <w:rsid w:val="5D797461"/>
    <w:rsid w:val="5DA357B1"/>
    <w:rsid w:val="5DE03A1E"/>
    <w:rsid w:val="5E0B036F"/>
    <w:rsid w:val="5E93283E"/>
    <w:rsid w:val="5EE7291C"/>
    <w:rsid w:val="5EFF1C82"/>
    <w:rsid w:val="5F2711D9"/>
    <w:rsid w:val="5F2B2A77"/>
    <w:rsid w:val="5FD90725"/>
    <w:rsid w:val="5FE5356E"/>
    <w:rsid w:val="5FF00065"/>
    <w:rsid w:val="5FF437B1"/>
    <w:rsid w:val="600E32EC"/>
    <w:rsid w:val="601E5E81"/>
    <w:rsid w:val="604F09E7"/>
    <w:rsid w:val="607C28D6"/>
    <w:rsid w:val="60A34F37"/>
    <w:rsid w:val="60E82ABD"/>
    <w:rsid w:val="60F912CE"/>
    <w:rsid w:val="61083F42"/>
    <w:rsid w:val="611A43B1"/>
    <w:rsid w:val="617717CA"/>
    <w:rsid w:val="61BA051E"/>
    <w:rsid w:val="61F33A2B"/>
    <w:rsid w:val="621B429D"/>
    <w:rsid w:val="62326812"/>
    <w:rsid w:val="62504411"/>
    <w:rsid w:val="6260512D"/>
    <w:rsid w:val="62DE1124"/>
    <w:rsid w:val="62E96793"/>
    <w:rsid w:val="62FB6C04"/>
    <w:rsid w:val="63155F18"/>
    <w:rsid w:val="632A130F"/>
    <w:rsid w:val="632D09AD"/>
    <w:rsid w:val="636C365E"/>
    <w:rsid w:val="63AF21EE"/>
    <w:rsid w:val="63B05C41"/>
    <w:rsid w:val="63D3192F"/>
    <w:rsid w:val="63F518A5"/>
    <w:rsid w:val="64113B0C"/>
    <w:rsid w:val="64414AEB"/>
    <w:rsid w:val="644E3AA6"/>
    <w:rsid w:val="64CE2822"/>
    <w:rsid w:val="64CE5621"/>
    <w:rsid w:val="64F16511"/>
    <w:rsid w:val="6508012E"/>
    <w:rsid w:val="65257F68"/>
    <w:rsid w:val="65384140"/>
    <w:rsid w:val="65616B28"/>
    <w:rsid w:val="65750EF0"/>
    <w:rsid w:val="65C94D98"/>
    <w:rsid w:val="65CD2ADA"/>
    <w:rsid w:val="6635242D"/>
    <w:rsid w:val="66476B75"/>
    <w:rsid w:val="66867929"/>
    <w:rsid w:val="668D04BB"/>
    <w:rsid w:val="669E7FD2"/>
    <w:rsid w:val="66A150F5"/>
    <w:rsid w:val="66BB0B84"/>
    <w:rsid w:val="66D5540C"/>
    <w:rsid w:val="66EC431C"/>
    <w:rsid w:val="66FE6CC3"/>
    <w:rsid w:val="67322330"/>
    <w:rsid w:val="676E2849"/>
    <w:rsid w:val="67963887"/>
    <w:rsid w:val="67A96B9E"/>
    <w:rsid w:val="67E05F5E"/>
    <w:rsid w:val="68000819"/>
    <w:rsid w:val="68014CBD"/>
    <w:rsid w:val="68147564"/>
    <w:rsid w:val="681A3FD0"/>
    <w:rsid w:val="683010FE"/>
    <w:rsid w:val="68414080"/>
    <w:rsid w:val="68664B20"/>
    <w:rsid w:val="68677C8E"/>
    <w:rsid w:val="68EC2B23"/>
    <w:rsid w:val="68EE353F"/>
    <w:rsid w:val="690230B0"/>
    <w:rsid w:val="69597D05"/>
    <w:rsid w:val="69912070"/>
    <w:rsid w:val="69AD1ECC"/>
    <w:rsid w:val="6A5C2093"/>
    <w:rsid w:val="6A6E6C14"/>
    <w:rsid w:val="6A935974"/>
    <w:rsid w:val="6AE36288"/>
    <w:rsid w:val="6B2B10D5"/>
    <w:rsid w:val="6B2D427D"/>
    <w:rsid w:val="6B2E30B1"/>
    <w:rsid w:val="6B7B7038"/>
    <w:rsid w:val="6B7D0D0B"/>
    <w:rsid w:val="6B8C6F93"/>
    <w:rsid w:val="6B9B13BC"/>
    <w:rsid w:val="6BBC2F3D"/>
    <w:rsid w:val="6BD85FF9"/>
    <w:rsid w:val="6BE67E98"/>
    <w:rsid w:val="6C027425"/>
    <w:rsid w:val="6C190418"/>
    <w:rsid w:val="6C783074"/>
    <w:rsid w:val="6C793A12"/>
    <w:rsid w:val="6CC0027B"/>
    <w:rsid w:val="6CE1330F"/>
    <w:rsid w:val="6D392803"/>
    <w:rsid w:val="6D5D0782"/>
    <w:rsid w:val="6D6B6E89"/>
    <w:rsid w:val="6D846F25"/>
    <w:rsid w:val="6D907284"/>
    <w:rsid w:val="6D9B3AD4"/>
    <w:rsid w:val="6DB6585E"/>
    <w:rsid w:val="6E094288"/>
    <w:rsid w:val="6E2C2368"/>
    <w:rsid w:val="6E515DF4"/>
    <w:rsid w:val="6E645FA5"/>
    <w:rsid w:val="6E7C509D"/>
    <w:rsid w:val="6E832121"/>
    <w:rsid w:val="6E91666F"/>
    <w:rsid w:val="6EBB40D7"/>
    <w:rsid w:val="6EEA3B62"/>
    <w:rsid w:val="6F415A91"/>
    <w:rsid w:val="6F59718C"/>
    <w:rsid w:val="6F5B7934"/>
    <w:rsid w:val="6FAF38FC"/>
    <w:rsid w:val="6FD05147"/>
    <w:rsid w:val="6FD221F0"/>
    <w:rsid w:val="6FD43A3C"/>
    <w:rsid w:val="70A72179"/>
    <w:rsid w:val="70B455FF"/>
    <w:rsid w:val="70D76158"/>
    <w:rsid w:val="70F76C5D"/>
    <w:rsid w:val="711A6D90"/>
    <w:rsid w:val="7163055D"/>
    <w:rsid w:val="716B2939"/>
    <w:rsid w:val="71752C43"/>
    <w:rsid w:val="717F206E"/>
    <w:rsid w:val="721C7DCA"/>
    <w:rsid w:val="72564869"/>
    <w:rsid w:val="725A06E8"/>
    <w:rsid w:val="726A0FD3"/>
    <w:rsid w:val="727E0E37"/>
    <w:rsid w:val="72AF799A"/>
    <w:rsid w:val="72B834EB"/>
    <w:rsid w:val="72E40557"/>
    <w:rsid w:val="72EE5E3E"/>
    <w:rsid w:val="734D3601"/>
    <w:rsid w:val="73530B73"/>
    <w:rsid w:val="736A6801"/>
    <w:rsid w:val="73AF7487"/>
    <w:rsid w:val="73D068F6"/>
    <w:rsid w:val="73D41B3F"/>
    <w:rsid w:val="74291C86"/>
    <w:rsid w:val="74416441"/>
    <w:rsid w:val="744F5002"/>
    <w:rsid w:val="74885321"/>
    <w:rsid w:val="74CC0400"/>
    <w:rsid w:val="74F649EC"/>
    <w:rsid w:val="74FC0F4C"/>
    <w:rsid w:val="750941A1"/>
    <w:rsid w:val="75380C87"/>
    <w:rsid w:val="757A6297"/>
    <w:rsid w:val="757C1E26"/>
    <w:rsid w:val="759A22AD"/>
    <w:rsid w:val="75A757AE"/>
    <w:rsid w:val="75AE07E3"/>
    <w:rsid w:val="75DC28C5"/>
    <w:rsid w:val="75E17B5F"/>
    <w:rsid w:val="75EF25F8"/>
    <w:rsid w:val="75F14BCA"/>
    <w:rsid w:val="75F901E1"/>
    <w:rsid w:val="761D434F"/>
    <w:rsid w:val="76264DA7"/>
    <w:rsid w:val="76452218"/>
    <w:rsid w:val="76E557A9"/>
    <w:rsid w:val="76E94E08"/>
    <w:rsid w:val="771D4F43"/>
    <w:rsid w:val="775A6197"/>
    <w:rsid w:val="77876861"/>
    <w:rsid w:val="77CE5F1F"/>
    <w:rsid w:val="781F7D81"/>
    <w:rsid w:val="78222FBB"/>
    <w:rsid w:val="78580788"/>
    <w:rsid w:val="78DF33CB"/>
    <w:rsid w:val="78F817C4"/>
    <w:rsid w:val="79215B20"/>
    <w:rsid w:val="79256331"/>
    <w:rsid w:val="79652BD2"/>
    <w:rsid w:val="79BA2F1D"/>
    <w:rsid w:val="79E838CA"/>
    <w:rsid w:val="79ED32F3"/>
    <w:rsid w:val="7A005805"/>
    <w:rsid w:val="7A086A7C"/>
    <w:rsid w:val="7A7E5483"/>
    <w:rsid w:val="7AA83683"/>
    <w:rsid w:val="7ACB4C8B"/>
    <w:rsid w:val="7AFA7CD2"/>
    <w:rsid w:val="7B256ABC"/>
    <w:rsid w:val="7B7F365E"/>
    <w:rsid w:val="7BCD518A"/>
    <w:rsid w:val="7C176405"/>
    <w:rsid w:val="7C480CB4"/>
    <w:rsid w:val="7C603EF2"/>
    <w:rsid w:val="7CB15915"/>
    <w:rsid w:val="7CEF2EDE"/>
    <w:rsid w:val="7CFB5D27"/>
    <w:rsid w:val="7D104788"/>
    <w:rsid w:val="7D206862"/>
    <w:rsid w:val="7DE62533"/>
    <w:rsid w:val="7E0B01EB"/>
    <w:rsid w:val="7E7538B7"/>
    <w:rsid w:val="7E951A78"/>
    <w:rsid w:val="7EC166C4"/>
    <w:rsid w:val="7F234CD7"/>
    <w:rsid w:val="7F590E76"/>
    <w:rsid w:val="7F972EC4"/>
    <w:rsid w:val="7FB84850"/>
    <w:rsid w:val="7FD30895"/>
    <w:rsid w:val="7FE80F32"/>
    <w:rsid w:val="7FF4427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annotation text"/>
    <w:basedOn w:val="1"/>
    <w:semiHidden/>
    <w:unhideWhenUsed/>
    <w:qFormat/>
    <w:uiPriority w:val="99"/>
    <w:pPr>
      <w:jc w:val="left"/>
    </w:pPr>
  </w:style>
  <w:style w:type="paragraph" w:styleId="4">
    <w:name w:val="Body Text"/>
    <w:basedOn w:val="1"/>
    <w:qFormat/>
    <w:uiPriority w:val="1"/>
    <w:pPr>
      <w:spacing w:before="3"/>
    </w:pPr>
    <w:rPr>
      <w:rFonts w:ascii="宋体" w:hAnsi="宋体" w:eastAsia="宋体" w:cs="宋体"/>
      <w:sz w:val="28"/>
      <w:szCs w:val="28"/>
      <w:lang w:val="zh-CN" w:eastAsia="zh-CN" w:bidi="zh-CN"/>
    </w:rPr>
  </w:style>
  <w:style w:type="paragraph" w:styleId="5">
    <w:name w:val="footer"/>
    <w:basedOn w:val="1"/>
    <w:link w:val="10"/>
    <w:qFormat/>
    <w:uiPriority w:val="99"/>
    <w:pPr>
      <w:tabs>
        <w:tab w:val="center" w:pos="4153"/>
        <w:tab w:val="right" w:pos="8306"/>
      </w:tabs>
      <w:snapToGrid w:val="0"/>
      <w:jc w:val="left"/>
    </w:pPr>
    <w:rPr>
      <w:sz w:val="18"/>
    </w:rPr>
  </w:style>
  <w:style w:type="paragraph" w:styleId="6">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脚 Char"/>
    <w:link w:val="5"/>
    <w:semiHidden/>
    <w:qFormat/>
    <w:locked/>
    <w:uiPriority w:val="99"/>
    <w:rPr>
      <w:rFonts w:ascii="Calibri" w:hAnsi="Calibri" w:cs="Times New Roman"/>
      <w:sz w:val="18"/>
      <w:szCs w:val="18"/>
    </w:rPr>
  </w:style>
  <w:style w:type="character" w:customStyle="1" w:styleId="11">
    <w:name w:val="页眉 Char"/>
    <w:link w:val="6"/>
    <w:semiHidden/>
    <w:qFormat/>
    <w:locked/>
    <w:uiPriority w:val="99"/>
    <w:rPr>
      <w:rFonts w:ascii="Calibri" w:hAnsi="Calibri" w:cs="Times New Roman"/>
      <w:sz w:val="18"/>
      <w:szCs w:val="18"/>
    </w:rPr>
  </w:style>
  <w:style w:type="paragraph" w:customStyle="1" w:styleId="12">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24</Pages>
  <Words>7591</Words>
  <Characters>7738</Characters>
  <Lines>43</Lines>
  <Paragraphs>12</Paragraphs>
  <TotalTime>27</TotalTime>
  <ScaleCrop>false</ScaleCrop>
  <LinksUpToDate>false</LinksUpToDate>
  <CharactersWithSpaces>8533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2020-11-30T08:44:00Z</dcterms:created>
  <dc:creator>dd005</dc:creator>
  <cp:lastModifiedBy>dd006</cp:lastModifiedBy>
  <cp:lastPrinted>2022-12-02T08:57:00Z</cp:lastPrinted>
  <dcterms:modified xsi:type="dcterms:W3CDTF">2022-12-07T02:56:29Z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3370130BCE524475956F6BC9620A2347</vt:lpwstr>
  </property>
</Properties>
</file>